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CFB7F" w14:textId="6CA56A2F" w:rsidR="002831E2" w:rsidRPr="0040752C" w:rsidRDefault="0040752C">
      <w:pPr>
        <w:jc w:val="center"/>
        <w:rPr>
          <w:rFonts w:ascii="Times New Roman" w:hAnsi="Times New Roman" w:cs="Times New Roman"/>
          <w:sz w:val="48"/>
          <w:szCs w:val="56"/>
        </w:rPr>
      </w:pPr>
      <w:r w:rsidRPr="0040752C">
        <w:rPr>
          <w:rFonts w:ascii="Times New Roman" w:hAnsi="Times New Roman" w:cs="Times New Roman"/>
          <w:sz w:val="48"/>
          <w:szCs w:val="56"/>
        </w:rPr>
        <w:t>Ti</w:t>
      </w:r>
      <w:r w:rsidR="005364F1" w:rsidRPr="0040752C">
        <w:rPr>
          <w:rFonts w:ascii="Times New Roman" w:hAnsi="Times New Roman" w:cs="Times New Roman"/>
          <w:sz w:val="48"/>
          <w:szCs w:val="56"/>
        </w:rPr>
        <w:t xml:space="preserve">nci Materials </w:t>
      </w:r>
      <w:r w:rsidRPr="0040752C">
        <w:rPr>
          <w:rFonts w:ascii="Times New Roman" w:hAnsi="Times New Roman" w:cs="Times New Roman"/>
          <w:sz w:val="48"/>
          <w:szCs w:val="56"/>
        </w:rPr>
        <w:t>Grievance</w:t>
      </w:r>
      <w:r w:rsidR="005364F1" w:rsidRPr="0040752C">
        <w:rPr>
          <w:rFonts w:ascii="Times New Roman" w:hAnsi="Times New Roman" w:cs="Times New Roman"/>
          <w:sz w:val="48"/>
          <w:szCs w:val="56"/>
        </w:rPr>
        <w:t xml:space="preserve"> Management</w:t>
      </w:r>
    </w:p>
    <w:p w14:paraId="20DFDB34" w14:textId="4C1204E5" w:rsidR="002831E2" w:rsidRPr="0040752C" w:rsidRDefault="003A1ABE">
      <w:pPr>
        <w:pStyle w:val="2"/>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 xml:space="preserve">1. </w:t>
      </w:r>
      <w:r w:rsidR="0040752C" w:rsidRPr="0040752C">
        <w:rPr>
          <w:rStyle w:val="a4"/>
          <w:rFonts w:ascii="Times New Roman" w:hAnsi="Times New Roman" w:hint="default"/>
          <w:b/>
          <w:sz w:val="24"/>
          <w:szCs w:val="24"/>
          <w:shd w:val="clear" w:color="auto" w:fill="FFFFFF"/>
        </w:rPr>
        <w:t>Grievance</w:t>
      </w:r>
      <w:r w:rsidRPr="0040752C">
        <w:rPr>
          <w:rStyle w:val="a4"/>
          <w:rFonts w:ascii="Times New Roman" w:hAnsi="Times New Roman" w:hint="default"/>
          <w:b/>
          <w:sz w:val="24"/>
          <w:szCs w:val="24"/>
          <w:shd w:val="clear" w:color="auto" w:fill="FFFFFF"/>
        </w:rPr>
        <w:t xml:space="preserve"> Management Policy and Commitment</w:t>
      </w:r>
    </w:p>
    <w:p w14:paraId="0521029A"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1.1 Policy Statement</w:t>
      </w:r>
    </w:p>
    <w:p w14:paraId="67E0C475" w14:textId="77777777" w:rsidR="002831E2" w:rsidRPr="0040752C" w:rsidRDefault="003A1ABE">
      <w:pPr>
        <w:pStyle w:val="a3"/>
        <w:widowControl/>
        <w:shd w:val="clear" w:color="auto" w:fill="FFFFFF"/>
        <w:spacing w:before="137" w:after="137" w:line="286" w:lineRule="atLeast"/>
        <w:rPr>
          <w:rFonts w:ascii="Times New Roman" w:eastAsia="宋体" w:hAnsi="Times New Roman" w:cs="Times New Roman"/>
        </w:rPr>
      </w:pPr>
      <w:r w:rsidRPr="0040752C">
        <w:rPr>
          <w:rFonts w:ascii="Times New Roman" w:eastAsia="宋体" w:hAnsi="Times New Roman" w:cs="Times New Roman"/>
          <w:shd w:val="clear" w:color="auto" w:fill="FFFFFF"/>
        </w:rPr>
        <w:t>The company is committed to establishing a fair, transparent and efficient grievance management mechanism to ensure that grievances from employees, customers, suppliers, community members and other stakeholders are handled promptly and fairly, safeguarding the rights and interests of all parties and promoting transparency and accountability. We promise:</w:t>
      </w:r>
    </w:p>
    <w:p w14:paraId="5BDBEBFB" w14:textId="77777777" w:rsidR="002831E2" w:rsidRPr="0040752C" w:rsidRDefault="003A1ABE">
      <w:pPr>
        <w:pStyle w:val="a3"/>
        <w:widowControl/>
        <w:spacing w:line="286" w:lineRule="atLeast"/>
        <w:rPr>
          <w:rFonts w:ascii="Times New Roman" w:eastAsia="宋体" w:hAnsi="Times New Roman" w:cs="Times New Roman"/>
          <w:b/>
          <w:bCs/>
        </w:rPr>
      </w:pPr>
      <w:r w:rsidRPr="0040752C">
        <w:rPr>
          <w:rFonts w:ascii="Times New Roman" w:eastAsia="宋体" w:hAnsi="Times New Roman" w:cs="Times New Roman"/>
          <w:b/>
          <w:bCs/>
          <w:shd w:val="clear" w:color="auto" w:fill="FFFFFF"/>
        </w:rPr>
        <w:t>Respect human rights and laws and regulations, and protect the legitimate rights and interests of complainants.</w:t>
      </w:r>
    </w:p>
    <w:p w14:paraId="1511EAD3" w14:textId="77777777" w:rsidR="002831E2" w:rsidRPr="0040752C" w:rsidRDefault="003A1ABE">
      <w:pPr>
        <w:pStyle w:val="a3"/>
        <w:widowControl/>
        <w:spacing w:line="286" w:lineRule="atLeast"/>
        <w:rPr>
          <w:rFonts w:ascii="Times New Roman" w:eastAsia="宋体" w:hAnsi="Times New Roman" w:cs="Times New Roman"/>
          <w:b/>
          <w:bCs/>
        </w:rPr>
      </w:pPr>
      <w:r w:rsidRPr="0040752C">
        <w:rPr>
          <w:rFonts w:ascii="Times New Roman" w:eastAsia="宋体" w:hAnsi="Times New Roman" w:cs="Times New Roman"/>
          <w:b/>
          <w:bCs/>
          <w:shd w:val="clear" w:color="auto" w:fill="FFFFFF"/>
        </w:rPr>
        <w:t>Provide safe and accessible channels for complaints and protect complainants from retaliation.</w:t>
      </w:r>
    </w:p>
    <w:p w14:paraId="64C404E6" w14:textId="77777777" w:rsidR="002831E2" w:rsidRPr="0040752C" w:rsidRDefault="003A1ABE">
      <w:pPr>
        <w:pStyle w:val="a3"/>
        <w:widowControl/>
        <w:spacing w:line="286" w:lineRule="atLeast"/>
        <w:rPr>
          <w:rFonts w:ascii="Times New Roman" w:eastAsia="宋体" w:hAnsi="Times New Roman" w:cs="Times New Roman"/>
          <w:b/>
          <w:bCs/>
        </w:rPr>
      </w:pPr>
      <w:r w:rsidRPr="0040752C">
        <w:rPr>
          <w:rFonts w:ascii="Times New Roman" w:eastAsia="宋体" w:hAnsi="Times New Roman" w:cs="Times New Roman"/>
          <w:b/>
          <w:bCs/>
          <w:shd w:val="clear" w:color="auto" w:fill="FFFFFF"/>
        </w:rPr>
        <w:t>All grievances are handled in a fair, transparent and confidential manner.</w:t>
      </w:r>
    </w:p>
    <w:p w14:paraId="5F029115" w14:textId="37AD5F1B" w:rsidR="002831E2" w:rsidRPr="0040752C" w:rsidRDefault="003A1ABE" w:rsidP="008E57CA">
      <w:pPr>
        <w:pStyle w:val="a3"/>
        <w:widowControl/>
        <w:tabs>
          <w:tab w:val="left" w:pos="5630"/>
        </w:tabs>
        <w:spacing w:line="286" w:lineRule="atLeast"/>
        <w:rPr>
          <w:rFonts w:ascii="Times New Roman" w:eastAsia="宋体" w:hAnsi="Times New Roman" w:cs="Times New Roman"/>
          <w:b/>
          <w:bCs/>
          <w:shd w:val="clear" w:color="auto" w:fill="FFFFFF"/>
        </w:rPr>
      </w:pPr>
      <w:r w:rsidRPr="0040752C">
        <w:rPr>
          <w:rFonts w:ascii="Times New Roman" w:eastAsia="宋体" w:hAnsi="Times New Roman" w:cs="Times New Roman"/>
          <w:b/>
          <w:bCs/>
          <w:shd w:val="clear" w:color="auto" w:fill="FFFFFF"/>
        </w:rPr>
        <w:t>Regularly review the grievance management process and continuously improve the grievance mechanism.</w:t>
      </w:r>
      <w:r w:rsidR="008E57CA" w:rsidRPr="0040752C">
        <w:rPr>
          <w:rFonts w:ascii="Times New Roman" w:eastAsia="宋体" w:hAnsi="Times New Roman" w:cs="Times New Roman"/>
          <w:b/>
          <w:bCs/>
          <w:shd w:val="clear" w:color="auto" w:fill="FFFFFF"/>
        </w:rPr>
        <w:tab/>
      </w:r>
    </w:p>
    <w:p w14:paraId="2F3D9E2E"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1.2 Scope of application</w:t>
      </w:r>
    </w:p>
    <w:p w14:paraId="09E14754" w14:textId="77777777" w:rsidR="002831E2" w:rsidRPr="0040752C" w:rsidRDefault="003A1ABE">
      <w:pPr>
        <w:pStyle w:val="a3"/>
        <w:widowControl/>
        <w:shd w:val="clear" w:color="auto" w:fill="FFFFFF"/>
        <w:spacing w:before="137" w:after="137" w:line="286" w:lineRule="atLeast"/>
        <w:rPr>
          <w:rFonts w:ascii="Times New Roman" w:eastAsia="宋体" w:hAnsi="Times New Roman" w:cs="Times New Roman"/>
        </w:rPr>
      </w:pPr>
      <w:r w:rsidRPr="0040752C">
        <w:rPr>
          <w:rFonts w:ascii="Times New Roman" w:eastAsia="宋体" w:hAnsi="Times New Roman" w:cs="Times New Roman"/>
          <w:shd w:val="clear" w:color="auto" w:fill="FFFFFF"/>
        </w:rPr>
        <w:t>This policy applies to:</w:t>
      </w:r>
    </w:p>
    <w:p w14:paraId="599EE6E5" w14:textId="77777777" w:rsidR="002831E2" w:rsidRPr="0040752C" w:rsidRDefault="003A1ABE">
      <w:pPr>
        <w:pStyle w:val="a3"/>
        <w:widowControl/>
        <w:numPr>
          <w:ilvl w:val="0"/>
          <w:numId w:val="1"/>
        </w:numPr>
        <w:spacing w:line="286" w:lineRule="atLeast"/>
        <w:rPr>
          <w:rFonts w:ascii="Times New Roman" w:hAnsi="Times New Roman" w:cs="Times New Roman"/>
        </w:rPr>
      </w:pPr>
      <w:r w:rsidRPr="0040752C">
        <w:rPr>
          <w:rFonts w:ascii="Times New Roman" w:hAnsi="Times New Roman" w:cs="Times New Roman"/>
        </w:rPr>
        <w:t>Employee complaints regarding labor conditions, discrimination, harassment, etc.</w:t>
      </w:r>
    </w:p>
    <w:p w14:paraId="27DCDFDD" w14:textId="77777777" w:rsidR="002831E2" w:rsidRPr="0040752C" w:rsidRDefault="003A1ABE">
      <w:pPr>
        <w:pStyle w:val="a3"/>
        <w:widowControl/>
        <w:numPr>
          <w:ilvl w:val="0"/>
          <w:numId w:val="1"/>
        </w:numPr>
        <w:spacing w:line="286" w:lineRule="atLeast"/>
        <w:rPr>
          <w:rFonts w:ascii="Times New Roman" w:hAnsi="Times New Roman" w:cs="Times New Roman"/>
        </w:rPr>
      </w:pPr>
      <w:r w:rsidRPr="0040752C">
        <w:rPr>
          <w:rFonts w:ascii="Times New Roman" w:hAnsi="Times New Roman" w:cs="Times New Roman"/>
        </w:rPr>
        <w:t>Customer complaints about product or service quality.</w:t>
      </w:r>
    </w:p>
    <w:p w14:paraId="775B9D58" w14:textId="77777777" w:rsidR="002831E2" w:rsidRPr="0040752C" w:rsidRDefault="003A1ABE">
      <w:pPr>
        <w:pStyle w:val="a3"/>
        <w:widowControl/>
        <w:numPr>
          <w:ilvl w:val="0"/>
          <w:numId w:val="1"/>
        </w:numPr>
        <w:spacing w:line="286" w:lineRule="atLeast"/>
        <w:rPr>
          <w:rFonts w:ascii="Times New Roman" w:hAnsi="Times New Roman" w:cs="Times New Roman"/>
        </w:rPr>
      </w:pPr>
      <w:r w:rsidRPr="0040752C">
        <w:rPr>
          <w:rFonts w:ascii="Times New Roman" w:hAnsi="Times New Roman" w:cs="Times New Roman"/>
        </w:rPr>
        <w:t>Concerns expressed by community members about the environmental or social impacts of the project.</w:t>
      </w:r>
    </w:p>
    <w:p w14:paraId="12B1A805" w14:textId="000D57AD" w:rsidR="002831E2" w:rsidRPr="0040752C" w:rsidRDefault="003A1ABE">
      <w:pPr>
        <w:pStyle w:val="a3"/>
        <w:widowControl/>
        <w:numPr>
          <w:ilvl w:val="0"/>
          <w:numId w:val="1"/>
        </w:numPr>
        <w:spacing w:line="286" w:lineRule="atLeast"/>
        <w:rPr>
          <w:rFonts w:ascii="Times New Roman" w:hAnsi="Times New Roman" w:cs="Times New Roman"/>
        </w:rPr>
      </w:pPr>
      <w:r w:rsidRPr="0040752C">
        <w:rPr>
          <w:rFonts w:ascii="Times New Roman" w:hAnsi="Times New Roman" w:cs="Times New Roman"/>
        </w:rPr>
        <w:t xml:space="preserve">Feedback from direct and indirect suppliers on contract performance </w:t>
      </w:r>
      <w:r w:rsidR="0040752C" w:rsidRPr="0040752C">
        <w:rPr>
          <w:rFonts w:ascii="Times New Roman" w:hAnsi="Times New Roman" w:cs="Times New Roman"/>
        </w:rPr>
        <w:t>and compliance issues</w:t>
      </w:r>
      <w:r w:rsidRPr="0040752C">
        <w:rPr>
          <w:rFonts w:ascii="Times New Roman" w:hAnsi="Times New Roman" w:cs="Times New Roman"/>
        </w:rPr>
        <w:t>.</w:t>
      </w:r>
    </w:p>
    <w:p w14:paraId="5ACE531C" w14:textId="77777777" w:rsidR="002831E2" w:rsidRPr="0040752C" w:rsidRDefault="003A1ABE">
      <w:pPr>
        <w:pStyle w:val="3"/>
        <w:widowControl/>
        <w:shd w:val="clear" w:color="auto" w:fill="FFFFFF"/>
        <w:spacing w:before="183" w:beforeAutospacing="0" w:after="137" w:afterAutospacing="0" w:line="15" w:lineRule="atLeast"/>
        <w:jc w:val="both"/>
        <w:rPr>
          <w:rStyle w:val="a4"/>
          <w:rFonts w:ascii="Times New Roman" w:hAnsi="Times New Roman" w:hint="default"/>
          <w:b/>
          <w:sz w:val="24"/>
          <w:szCs w:val="24"/>
        </w:rPr>
      </w:pPr>
      <w:r w:rsidRPr="0040752C">
        <w:rPr>
          <w:rStyle w:val="a4"/>
          <w:rFonts w:ascii="Times New Roman" w:hAnsi="Times New Roman" w:hint="default"/>
          <w:b/>
          <w:sz w:val="24"/>
          <w:szCs w:val="24"/>
        </w:rPr>
        <w:t>1.3 Complaint channels</w:t>
      </w:r>
    </w:p>
    <w:p w14:paraId="255EFBBA" w14:textId="77777777" w:rsidR="002831E2" w:rsidRPr="0040752C" w:rsidRDefault="003A1ABE">
      <w:pPr>
        <w:pStyle w:val="a3"/>
        <w:widowControl/>
        <w:shd w:val="clear" w:color="auto" w:fill="FFFFFF"/>
        <w:spacing w:before="137" w:after="137" w:line="286" w:lineRule="atLeast"/>
        <w:rPr>
          <w:rFonts w:ascii="Times New Roman" w:eastAsia="宋体" w:hAnsi="Times New Roman" w:cs="Times New Roman"/>
        </w:rPr>
      </w:pPr>
      <w:r w:rsidRPr="0040752C">
        <w:rPr>
          <w:rFonts w:ascii="Times New Roman" w:eastAsia="宋体" w:hAnsi="Times New Roman" w:cs="Times New Roman"/>
        </w:rPr>
        <w:t>The company has established a special reporting mechanism . If you have any questions about this policy or find any violation of this policy , you can consult or report it in the following ways :</w:t>
      </w:r>
    </w:p>
    <w:p w14:paraId="3E1630EB" w14:textId="77777777" w:rsidR="002831E2" w:rsidRPr="0040752C" w:rsidRDefault="003A1ABE">
      <w:pPr>
        <w:pStyle w:val="a3"/>
        <w:widowControl/>
        <w:numPr>
          <w:ilvl w:val="0"/>
          <w:numId w:val="1"/>
        </w:numPr>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t>OA Report</w:t>
      </w:r>
    </w:p>
    <w:p w14:paraId="5F67B5FE" w14:textId="0DC2AA4A" w:rsidR="002831E2" w:rsidRPr="0040752C" w:rsidRDefault="003A1ABE">
      <w:pPr>
        <w:pStyle w:val="a3"/>
        <w:widowControl/>
        <w:numPr>
          <w:ilvl w:val="0"/>
          <w:numId w:val="1"/>
        </w:numPr>
        <w:spacing w:line="286" w:lineRule="atLeast"/>
        <w:rPr>
          <w:rFonts w:ascii="Times New Roman" w:eastAsia="宋体" w:hAnsi="Times New Roman" w:cs="Times New Roman"/>
          <w:shd w:val="clear" w:color="auto" w:fill="FFFFFF"/>
        </w:rPr>
      </w:pPr>
      <w:proofErr w:type="spellStart"/>
      <w:r w:rsidRPr="0040752C">
        <w:rPr>
          <w:rFonts w:ascii="Times New Roman" w:eastAsia="宋体" w:hAnsi="Times New Roman" w:cs="Times New Roman"/>
          <w:shd w:val="clear" w:color="auto" w:fill="FFFFFF"/>
        </w:rPr>
        <w:t>WeChat</w:t>
      </w:r>
      <w:proofErr w:type="spellEnd"/>
      <w:r w:rsidRPr="0040752C">
        <w:rPr>
          <w:rFonts w:ascii="Times New Roman" w:eastAsia="宋体" w:hAnsi="Times New Roman" w:cs="Times New Roman"/>
          <w:shd w:val="clear" w:color="auto" w:fill="FFFFFF"/>
        </w:rPr>
        <w:t xml:space="preserve"> Official Account</w:t>
      </w:r>
      <w:r w:rsidR="0040752C" w:rsidRPr="0040752C">
        <w:rPr>
          <w:rFonts w:ascii="Times New Roman" w:eastAsia="宋体" w:hAnsi="Times New Roman" w:cs="Times New Roman"/>
          <w:shd w:val="clear" w:color="auto" w:fill="FFFFFF"/>
        </w:rPr>
        <w:t>-TINCI MATERIALS</w:t>
      </w:r>
    </w:p>
    <w:p w14:paraId="090D3C20" w14:textId="77777777" w:rsidR="002831E2" w:rsidRPr="0040752C" w:rsidRDefault="003A1ABE">
      <w:pPr>
        <w:pStyle w:val="a3"/>
        <w:widowControl/>
        <w:numPr>
          <w:ilvl w:val="0"/>
          <w:numId w:val="1"/>
        </w:numPr>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t>Email: tousujubao@tinci.com</w:t>
      </w:r>
    </w:p>
    <w:p w14:paraId="4B0D4E46" w14:textId="6417A998" w:rsidR="002831E2" w:rsidRDefault="003A1ABE">
      <w:pPr>
        <w:pStyle w:val="a3"/>
        <w:widowControl/>
        <w:numPr>
          <w:ilvl w:val="0"/>
          <w:numId w:val="1"/>
        </w:numPr>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t xml:space="preserve">Tel: </w:t>
      </w:r>
      <w:r w:rsidR="0040752C" w:rsidRPr="0040752C">
        <w:rPr>
          <w:rFonts w:ascii="Times New Roman" w:eastAsia="宋体" w:hAnsi="Times New Roman" w:cs="Times New Roman"/>
          <w:shd w:val="clear" w:color="auto" w:fill="FFFFFF"/>
        </w:rPr>
        <w:t>86-</w:t>
      </w:r>
      <w:r w:rsidRPr="0040752C">
        <w:rPr>
          <w:rFonts w:ascii="Times New Roman" w:eastAsia="宋体" w:hAnsi="Times New Roman" w:cs="Times New Roman"/>
          <w:shd w:val="clear" w:color="auto" w:fill="FFFFFF"/>
        </w:rPr>
        <w:t>13422286620</w:t>
      </w:r>
    </w:p>
    <w:p w14:paraId="4D16A7DC" w14:textId="32C8AFC0" w:rsidR="0040752C" w:rsidRPr="0040752C" w:rsidRDefault="0040752C" w:rsidP="0040752C">
      <w:pPr>
        <w:pStyle w:val="a3"/>
        <w:widowControl/>
        <w:numPr>
          <w:ilvl w:val="0"/>
          <w:numId w:val="1"/>
        </w:numPr>
        <w:spacing w:line="286" w:lineRule="atLeast"/>
        <w:rPr>
          <w:rFonts w:ascii="Times New Roman" w:eastAsia="宋体" w:hAnsi="Times New Roman" w:cs="Times New Roman"/>
          <w:shd w:val="clear" w:color="auto" w:fill="FFFFFF"/>
        </w:rPr>
      </w:pPr>
      <w:r>
        <w:rPr>
          <w:rFonts w:ascii="Times New Roman" w:eastAsia="宋体" w:hAnsi="Times New Roman" w:cs="Times New Roman"/>
          <w:shd w:val="clear" w:color="auto" w:fill="FFFFFF"/>
        </w:rPr>
        <w:t xml:space="preserve">TINCI Official website: </w:t>
      </w:r>
      <w:hyperlink r:id="rId8" w:history="1">
        <w:r w:rsidRPr="00466D34">
          <w:rPr>
            <w:rStyle w:val="a5"/>
            <w:rFonts w:ascii="Times New Roman" w:eastAsia="宋体" w:hAnsi="Times New Roman" w:cs="Times New Roman"/>
            <w:shd w:val="clear" w:color="auto" w:fill="FFFFFF"/>
          </w:rPr>
          <w:t>https://www.tinci.com/lxwm/</w:t>
        </w:r>
      </w:hyperlink>
      <w:r>
        <w:rPr>
          <w:rFonts w:ascii="Times New Roman" w:eastAsia="宋体" w:hAnsi="Times New Roman" w:cs="Times New Roman"/>
          <w:shd w:val="clear" w:color="auto" w:fill="FFFFFF"/>
        </w:rPr>
        <w:t xml:space="preserve"> </w:t>
      </w:r>
    </w:p>
    <w:p w14:paraId="09762CAA" w14:textId="77777777" w:rsidR="002831E2" w:rsidRPr="0040752C" w:rsidRDefault="003A1ABE">
      <w:pPr>
        <w:pStyle w:val="a3"/>
        <w:widowControl/>
        <w:shd w:val="clear" w:color="auto" w:fill="FFFFFF"/>
        <w:spacing w:before="137" w:after="137"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t xml:space="preserve">The company will respond after internally identifying the risk level upon receipt of the complaint and provide feedback to the reporter within </w:t>
      </w:r>
      <w:r w:rsidRPr="0040752C">
        <w:rPr>
          <w:rFonts w:ascii="Times New Roman" w:eastAsia="宋体" w:hAnsi="Times New Roman" w:cs="Times New Roman"/>
          <w:b/>
          <w:bCs/>
          <w:shd w:val="clear" w:color="auto" w:fill="FFFFFF"/>
        </w:rPr>
        <w:t xml:space="preserve">30 days </w:t>
      </w:r>
      <w:r w:rsidRPr="0040752C">
        <w:rPr>
          <w:rFonts w:ascii="Times New Roman" w:eastAsia="宋体" w:hAnsi="Times New Roman" w:cs="Times New Roman"/>
          <w:shd w:val="clear" w:color="auto" w:fill="FFFFFF"/>
        </w:rPr>
        <w:t xml:space="preserve">at the </w:t>
      </w:r>
      <w:proofErr w:type="gramStart"/>
      <w:r w:rsidRPr="0040752C">
        <w:rPr>
          <w:rFonts w:ascii="Times New Roman" w:eastAsia="宋体" w:hAnsi="Times New Roman" w:cs="Times New Roman"/>
          <w:shd w:val="clear" w:color="auto" w:fill="FFFFFF"/>
        </w:rPr>
        <w:t>latest .</w:t>
      </w:r>
      <w:proofErr w:type="gramEnd"/>
    </w:p>
    <w:p w14:paraId="05B7C154" w14:textId="6DF6A75A" w:rsidR="002831E2" w:rsidRPr="0040752C" w:rsidRDefault="00205DB0">
      <w:pPr>
        <w:pStyle w:val="a3"/>
        <w:widowControl/>
        <w:shd w:val="clear" w:color="auto" w:fill="FFFFFF"/>
        <w:spacing w:before="137" w:after="137" w:line="286" w:lineRule="atLeast"/>
        <w:rPr>
          <w:rFonts w:ascii="Times New Roman" w:eastAsia="宋体" w:hAnsi="Times New Roman" w:cs="Times New Roman"/>
          <w:shd w:val="clear" w:color="auto" w:fill="FFFFFF"/>
        </w:rPr>
      </w:pPr>
      <w:hyperlink r:id="rId9" w:history="1">
        <w:r w:rsidR="003A1ABE" w:rsidRPr="0040752C">
          <w:rPr>
            <w:rStyle w:val="a5"/>
            <w:rFonts w:ascii="Times New Roman" w:eastAsia="宋体" w:hAnsi="Times New Roman" w:cs="Times New Roman"/>
            <w:color w:val="auto"/>
            <w:u w:val="none"/>
            <w:shd w:val="clear" w:color="auto" w:fill="FFFFFF"/>
          </w:rPr>
          <w:t xml:space="preserve">For </w:t>
        </w:r>
      </w:hyperlink>
      <w:r w:rsidR="003A1ABE" w:rsidRPr="0040752C">
        <w:rPr>
          <w:rFonts w:ascii="Times New Roman" w:eastAsia="宋体" w:hAnsi="Times New Roman" w:cs="Times New Roman"/>
          <w:shd w:val="clear" w:color="auto" w:fill="FFFFFF"/>
        </w:rPr>
        <w:t xml:space="preserve">relevant proof, please refer to the </w:t>
      </w:r>
      <w:proofErr w:type="gramStart"/>
      <w:r w:rsidR="003A1ABE" w:rsidRPr="0040752C">
        <w:rPr>
          <w:rFonts w:ascii="Times New Roman" w:eastAsia="宋体" w:hAnsi="Times New Roman" w:cs="Times New Roman"/>
          <w:shd w:val="clear" w:color="auto" w:fill="FFFFFF"/>
        </w:rPr>
        <w:t xml:space="preserve">link </w:t>
      </w:r>
      <w:proofErr w:type="gramEnd"/>
      <w:hyperlink r:id="rId10" w:history="1">
        <w:r w:rsidR="0040752C" w:rsidRPr="00466D34">
          <w:rPr>
            <w:rStyle w:val="a5"/>
            <w:rFonts w:ascii="Times New Roman" w:eastAsia="宋体" w:hAnsi="Times New Roman" w:cs="Times New Roman"/>
            <w:shd w:val="clear" w:color="auto" w:fill="FFFFFF"/>
          </w:rPr>
          <w:t xml:space="preserve">:  </w:t>
        </w:r>
      </w:hyperlink>
      <w:hyperlink r:id="rId11" w:history="1">
        <w:r w:rsidR="0040752C" w:rsidRPr="00466D34">
          <w:rPr>
            <w:rStyle w:val="a5"/>
            <w:rFonts w:ascii="Times New Roman" w:eastAsia="宋体" w:hAnsi="Times New Roman" w:cs="Times New Roman"/>
            <w:shd w:val="clear" w:color="auto" w:fill="FFFFFF"/>
          </w:rPr>
          <w:t>https://www.tinci.com/lxwm/</w:t>
        </w:r>
      </w:hyperlink>
      <w:r w:rsidR="0040752C">
        <w:rPr>
          <w:rStyle w:val="a5"/>
          <w:rFonts w:ascii="Times New Roman" w:eastAsia="宋体" w:hAnsi="Times New Roman" w:cs="Times New Roman"/>
          <w:color w:val="auto"/>
          <w:shd w:val="clear" w:color="auto" w:fill="FFFFFF"/>
        </w:rPr>
        <w:t xml:space="preserve"> </w:t>
      </w:r>
      <w:r w:rsidR="003A1ABE" w:rsidRPr="0040752C">
        <w:rPr>
          <w:rStyle w:val="a5"/>
          <w:rFonts w:ascii="Times New Roman" w:eastAsia="宋体" w:hAnsi="Times New Roman" w:cs="Times New Roman"/>
          <w:color w:val="auto"/>
          <w:shd w:val="clear" w:color="auto" w:fill="FFFFFF"/>
        </w:rPr>
        <w:t xml:space="preserve"> </w:t>
      </w:r>
    </w:p>
    <w:p w14:paraId="618C2D5E" w14:textId="4A533C17" w:rsidR="002831E2" w:rsidRPr="0040752C" w:rsidRDefault="003A1ABE">
      <w:pPr>
        <w:pStyle w:val="3"/>
        <w:widowControl/>
        <w:shd w:val="clear" w:color="auto" w:fill="FFFFFF"/>
        <w:spacing w:before="183" w:beforeAutospacing="0" w:after="137" w:afterAutospacing="0" w:line="15" w:lineRule="atLeast"/>
        <w:jc w:val="both"/>
        <w:rPr>
          <w:rStyle w:val="a4"/>
          <w:rFonts w:ascii="Times New Roman" w:hAnsi="Times New Roman" w:hint="default"/>
          <w:b/>
          <w:sz w:val="24"/>
          <w:szCs w:val="24"/>
          <w:shd w:val="clear" w:color="auto" w:fill="FFFFFF"/>
        </w:rPr>
      </w:pPr>
      <w:r w:rsidRPr="0040752C">
        <w:rPr>
          <w:rStyle w:val="a4"/>
          <w:rFonts w:ascii="Times New Roman" w:hAnsi="Times New Roman" w:hint="default"/>
          <w:b/>
          <w:sz w:val="24"/>
          <w:szCs w:val="24"/>
          <w:shd w:val="clear" w:color="auto" w:fill="FFFFFF"/>
        </w:rPr>
        <w:t xml:space="preserve">1.4 </w:t>
      </w:r>
      <w:r w:rsidR="0040752C" w:rsidRPr="0040752C">
        <w:rPr>
          <w:rStyle w:val="a4"/>
          <w:rFonts w:ascii="Times New Roman" w:hAnsi="Times New Roman" w:hint="default"/>
          <w:b/>
          <w:sz w:val="24"/>
          <w:szCs w:val="24"/>
          <w:shd w:val="clear" w:color="auto" w:fill="FFFFFF"/>
        </w:rPr>
        <w:t>Grievance</w:t>
      </w:r>
      <w:r w:rsidRPr="0040752C">
        <w:rPr>
          <w:rStyle w:val="a4"/>
          <w:rFonts w:ascii="Times New Roman" w:hAnsi="Times New Roman" w:hint="default"/>
          <w:b/>
          <w:sz w:val="24"/>
          <w:szCs w:val="24"/>
          <w:shd w:val="clear" w:color="auto" w:fill="FFFFFF"/>
        </w:rPr>
        <w:t xml:space="preserve"> Management Framework</w:t>
      </w:r>
    </w:p>
    <w:p w14:paraId="68A9A118" w14:textId="77777777" w:rsidR="002831E2" w:rsidRPr="0040752C" w:rsidRDefault="003A1ABE">
      <w:pPr>
        <w:pStyle w:val="a3"/>
        <w:widowControl/>
        <w:numPr>
          <w:ilvl w:val="0"/>
          <w:numId w:val="1"/>
        </w:numPr>
        <w:shd w:val="clear" w:color="auto" w:fill="FFFFFF"/>
        <w:spacing w:before="137" w:after="137"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lastRenderedPageBreak/>
        <w:t>Grievance Committee: The company has established a Grievance Committee composed of stakeholder representatives to review and make decisions on grievances.</w:t>
      </w:r>
    </w:p>
    <w:p w14:paraId="15921678" w14:textId="77777777" w:rsidR="002831E2" w:rsidRPr="0040752C" w:rsidRDefault="003A1ABE">
      <w:pPr>
        <w:pStyle w:val="a3"/>
        <w:widowControl/>
        <w:numPr>
          <w:ilvl w:val="0"/>
          <w:numId w:val="1"/>
        </w:numPr>
        <w:shd w:val="clear" w:color="auto" w:fill="FFFFFF"/>
        <w:spacing w:before="137" w:after="137"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t>Single coordination point: A single coordination point for grievance management is established, with the internal audit department taking on relevant responsibilities, handling complaints in a unified manner, and formulating priority policies.</w:t>
      </w:r>
    </w:p>
    <w:p w14:paraId="22339167" w14:textId="77777777" w:rsidR="002831E2" w:rsidRPr="0040752C" w:rsidRDefault="003A1ABE">
      <w:pPr>
        <w:pStyle w:val="2"/>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2. Risk Assessment</w:t>
      </w:r>
    </w:p>
    <w:p w14:paraId="7B6DD4F8"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2.1 Identification of potential complaint risks</w:t>
      </w:r>
    </w:p>
    <w:p w14:paraId="19DC9998" w14:textId="77777777" w:rsidR="002831E2" w:rsidRPr="0040752C" w:rsidRDefault="003A1ABE">
      <w:pPr>
        <w:pStyle w:val="a3"/>
        <w:widowControl/>
        <w:shd w:val="clear" w:color="auto" w:fill="FFFFFF"/>
        <w:spacing w:before="137" w:after="137" w:line="286" w:lineRule="atLeast"/>
        <w:rPr>
          <w:rFonts w:ascii="Times New Roman" w:eastAsia="宋体" w:hAnsi="Times New Roman" w:cs="Times New Roman"/>
        </w:rPr>
      </w:pPr>
      <w:r w:rsidRPr="0040752C">
        <w:rPr>
          <w:rFonts w:ascii="Times New Roman" w:eastAsia="宋体" w:hAnsi="Times New Roman" w:cs="Times New Roman"/>
          <w:shd w:val="clear" w:color="auto" w:fill="FFFFFF"/>
        </w:rPr>
        <w:t>Identify risks that may lead to complaints through stakeholder interviews and historical data analysis:</w:t>
      </w:r>
    </w:p>
    <w:p w14:paraId="54A03788"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Labor rights </w:t>
      </w:r>
      <w:r w:rsidRPr="0040752C">
        <w:rPr>
          <w:rFonts w:ascii="Times New Roman" w:eastAsia="宋体" w:hAnsi="Times New Roman" w:cs="Times New Roman"/>
          <w:shd w:val="clear" w:color="auto" w:fill="FFFFFF"/>
        </w:rPr>
        <w:t>: wage arrears, occupational health and safety issues.</w:t>
      </w:r>
    </w:p>
    <w:p w14:paraId="0C0E7003"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Environmental impact </w:t>
      </w:r>
      <w:r w:rsidRPr="0040752C">
        <w:rPr>
          <w:rFonts w:ascii="Times New Roman" w:eastAsia="宋体" w:hAnsi="Times New Roman" w:cs="Times New Roman"/>
          <w:shd w:val="clear" w:color="auto" w:fill="FFFFFF"/>
        </w:rPr>
        <w:t>: pollution, noise, and ecological damage.</w:t>
      </w:r>
    </w:p>
    <w:p w14:paraId="30671589"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Community relations </w:t>
      </w:r>
      <w:r w:rsidRPr="0040752C">
        <w:rPr>
          <w:rFonts w:ascii="Times New Roman" w:eastAsia="宋体" w:hAnsi="Times New Roman" w:cs="Times New Roman"/>
          <w:shd w:val="clear" w:color="auto" w:fill="FFFFFF"/>
        </w:rPr>
        <w:t>: land acquisition, destruction of cultural heritage.</w:t>
      </w:r>
    </w:p>
    <w:p w14:paraId="334F033A"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Business practices </w:t>
      </w:r>
      <w:r w:rsidRPr="0040752C">
        <w:rPr>
          <w:rFonts w:ascii="Times New Roman" w:eastAsia="宋体" w:hAnsi="Times New Roman" w:cs="Times New Roman"/>
          <w:shd w:val="clear" w:color="auto" w:fill="FFFFFF"/>
        </w:rPr>
        <w:t>: fraud, breach of contract.</w:t>
      </w:r>
    </w:p>
    <w:p w14:paraId="1343AE05"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2.2 Risk Level Assessment</w:t>
      </w:r>
    </w:p>
    <w:p w14:paraId="62C90009" w14:textId="77777777" w:rsidR="002831E2" w:rsidRPr="0040752C" w:rsidRDefault="003A1ABE">
      <w:pPr>
        <w:pStyle w:val="a3"/>
        <w:widowControl/>
        <w:shd w:val="clear" w:color="auto" w:fill="FFFFFF"/>
        <w:spacing w:before="137" w:after="137" w:line="286" w:lineRule="atLeast"/>
        <w:rPr>
          <w:rFonts w:ascii="Times New Roman" w:eastAsia="宋体" w:hAnsi="Times New Roman" w:cs="Times New Roman"/>
        </w:rPr>
      </w:pPr>
      <w:r w:rsidRPr="0040752C">
        <w:rPr>
          <w:rFonts w:ascii="Times New Roman" w:eastAsia="宋体" w:hAnsi="Times New Roman" w:cs="Times New Roman"/>
          <w:shd w:val="clear" w:color="auto" w:fill="FFFFFF"/>
        </w:rPr>
        <w:t xml:space="preserve">Complaint risks are graded according to </w:t>
      </w:r>
      <w:r w:rsidRPr="0040752C">
        <w:rPr>
          <w:rStyle w:val="a4"/>
          <w:rFonts w:ascii="Times New Roman" w:eastAsia="宋体" w:hAnsi="Times New Roman" w:cs="Times New Roman"/>
          <w:bCs/>
          <w:shd w:val="clear" w:color="auto" w:fill="FFFFFF"/>
        </w:rPr>
        <w:t xml:space="preserve">the probability of occurrence </w:t>
      </w:r>
      <w:r w:rsidRPr="0040752C">
        <w:rPr>
          <w:rFonts w:ascii="Times New Roman" w:eastAsia="宋体" w:hAnsi="Times New Roman" w:cs="Times New Roman"/>
          <w:shd w:val="clear" w:color="auto" w:fill="FFFFFF"/>
        </w:rPr>
        <w:t xml:space="preserve">and </w:t>
      </w:r>
      <w:r w:rsidRPr="0040752C">
        <w:rPr>
          <w:rStyle w:val="a4"/>
          <w:rFonts w:ascii="Times New Roman" w:eastAsia="宋体" w:hAnsi="Times New Roman" w:cs="Times New Roman"/>
          <w:bCs/>
          <w:shd w:val="clear" w:color="auto" w:fill="FFFFFF"/>
        </w:rPr>
        <w:t xml:space="preserve">impact </w:t>
      </w:r>
      <w:r w:rsidRPr="0040752C">
        <w:rPr>
          <w:rFonts w:ascii="Times New Roman" w:eastAsia="宋体" w:hAnsi="Times New Roman" w:cs="Times New Roman"/>
          <w:shd w:val="clear" w:color="auto" w:fill="FFFFFF"/>
        </w:rPr>
        <w:t>, and different response times are set :</w:t>
      </w:r>
    </w:p>
    <w:tbl>
      <w:tblPr>
        <w:tblW w:w="0" w:type="auto"/>
        <w:jc w:val="center"/>
        <w:tblCellMar>
          <w:top w:w="15" w:type="dxa"/>
          <w:left w:w="15" w:type="dxa"/>
          <w:bottom w:w="15" w:type="dxa"/>
          <w:right w:w="15" w:type="dxa"/>
        </w:tblCellMar>
        <w:tblLook w:val="04A0" w:firstRow="1" w:lastRow="0" w:firstColumn="1" w:lastColumn="0" w:noHBand="0" w:noVBand="1"/>
      </w:tblPr>
      <w:tblGrid>
        <w:gridCol w:w="3180"/>
        <w:gridCol w:w="2774"/>
      </w:tblGrid>
      <w:tr w:rsidR="002831E2" w:rsidRPr="0040752C" w14:paraId="31B05B4A" w14:textId="77777777" w:rsidTr="005364F1">
        <w:trPr>
          <w:trHeight w:val="415"/>
          <w:tblHeader/>
          <w:jc w:val="center"/>
        </w:trPr>
        <w:tc>
          <w:tcPr>
            <w:tcW w:w="31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22786B" w14:textId="77777777" w:rsidR="002831E2" w:rsidRPr="0040752C" w:rsidRDefault="003A1ABE" w:rsidP="005364F1">
            <w:pPr>
              <w:widowControl/>
              <w:spacing w:line="17" w:lineRule="atLeast"/>
              <w:jc w:val="center"/>
              <w:rPr>
                <w:rFonts w:ascii="Times New Roman" w:eastAsia="宋体" w:hAnsi="Times New Roman" w:cs="Times New Roman"/>
                <w:b/>
                <w:bCs/>
                <w:sz w:val="24"/>
              </w:rPr>
            </w:pPr>
            <w:r w:rsidRPr="0040752C">
              <w:rPr>
                <w:rFonts w:ascii="Times New Roman" w:eastAsia="宋体" w:hAnsi="Times New Roman" w:cs="Times New Roman"/>
                <w:b/>
                <w:bCs/>
                <w:kern w:val="0"/>
                <w:sz w:val="24"/>
                <w:lang w:bidi="ar"/>
              </w:rPr>
              <w:t>Risk Level</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6C48AC" w14:textId="77777777" w:rsidR="002831E2" w:rsidRPr="0040752C" w:rsidRDefault="003A1ABE" w:rsidP="005364F1">
            <w:pPr>
              <w:widowControl/>
              <w:spacing w:line="17" w:lineRule="atLeast"/>
              <w:jc w:val="center"/>
              <w:rPr>
                <w:rFonts w:ascii="Times New Roman" w:eastAsia="宋体" w:hAnsi="Times New Roman" w:cs="Times New Roman"/>
                <w:b/>
                <w:bCs/>
                <w:kern w:val="0"/>
                <w:sz w:val="24"/>
                <w:lang w:bidi="ar"/>
              </w:rPr>
            </w:pPr>
            <w:r w:rsidRPr="0040752C">
              <w:rPr>
                <w:rFonts w:ascii="Times New Roman" w:eastAsia="宋体" w:hAnsi="Times New Roman" w:cs="Times New Roman"/>
                <w:b/>
                <w:bCs/>
                <w:kern w:val="0"/>
                <w:sz w:val="24"/>
                <w:lang w:bidi="ar"/>
              </w:rPr>
              <w:t>Response time</w:t>
            </w:r>
          </w:p>
        </w:tc>
      </w:tr>
      <w:tr w:rsidR="002831E2" w:rsidRPr="0040752C" w14:paraId="7D7E418E" w14:textId="77777777" w:rsidTr="005364F1">
        <w:trPr>
          <w:trHeight w:val="415"/>
          <w:jc w:val="center"/>
        </w:trPr>
        <w:tc>
          <w:tcPr>
            <w:tcW w:w="31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AA07CB" w14:textId="77777777" w:rsidR="002831E2" w:rsidRPr="0040752C" w:rsidRDefault="003A1ABE" w:rsidP="005364F1">
            <w:pPr>
              <w:widowControl/>
              <w:spacing w:line="17" w:lineRule="atLeast"/>
              <w:jc w:val="center"/>
              <w:rPr>
                <w:rFonts w:ascii="Times New Roman" w:eastAsia="宋体" w:hAnsi="Times New Roman" w:cs="Times New Roman"/>
                <w:sz w:val="24"/>
              </w:rPr>
            </w:pPr>
            <w:r w:rsidRPr="0040752C">
              <w:rPr>
                <w:rFonts w:ascii="Times New Roman" w:eastAsia="宋体" w:hAnsi="Times New Roman" w:cs="Times New Roman"/>
                <w:kern w:val="0"/>
                <w:sz w:val="24"/>
                <w:lang w:bidi="ar"/>
              </w:rPr>
              <w:t>high</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7163BD" w14:textId="77777777" w:rsidR="002831E2" w:rsidRPr="0040752C" w:rsidRDefault="003A1ABE" w:rsidP="005364F1">
            <w:pPr>
              <w:widowControl/>
              <w:spacing w:line="17" w:lineRule="atLeast"/>
              <w:jc w:val="center"/>
              <w:rPr>
                <w:rFonts w:ascii="Times New Roman" w:eastAsia="宋体" w:hAnsi="Times New Roman" w:cs="Times New Roman"/>
                <w:kern w:val="0"/>
                <w:sz w:val="24"/>
                <w:lang w:bidi="ar"/>
              </w:rPr>
            </w:pPr>
            <w:r w:rsidRPr="0040752C">
              <w:rPr>
                <w:rFonts w:ascii="Times New Roman" w:eastAsia="宋体" w:hAnsi="Times New Roman" w:cs="Times New Roman"/>
                <w:kern w:val="0"/>
                <w:sz w:val="24"/>
                <w:lang w:bidi="ar"/>
              </w:rPr>
              <w:t>24h</w:t>
            </w:r>
          </w:p>
        </w:tc>
      </w:tr>
      <w:tr w:rsidR="002831E2" w:rsidRPr="0040752C" w14:paraId="09736863" w14:textId="77777777" w:rsidTr="005364F1">
        <w:trPr>
          <w:trHeight w:val="415"/>
          <w:jc w:val="center"/>
        </w:trPr>
        <w:tc>
          <w:tcPr>
            <w:tcW w:w="31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830041" w14:textId="77777777" w:rsidR="002831E2" w:rsidRPr="0040752C" w:rsidRDefault="003A1ABE" w:rsidP="005364F1">
            <w:pPr>
              <w:widowControl/>
              <w:spacing w:line="17" w:lineRule="atLeast"/>
              <w:jc w:val="center"/>
              <w:rPr>
                <w:rFonts w:ascii="Times New Roman" w:eastAsia="宋体" w:hAnsi="Times New Roman" w:cs="Times New Roman"/>
                <w:sz w:val="24"/>
              </w:rPr>
            </w:pPr>
            <w:r w:rsidRPr="0040752C">
              <w:rPr>
                <w:rFonts w:ascii="Times New Roman" w:eastAsia="宋体" w:hAnsi="Times New Roman" w:cs="Times New Roman"/>
                <w:kern w:val="0"/>
                <w:sz w:val="24"/>
                <w:lang w:bidi="ar"/>
              </w:rPr>
              <w:t>middle</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8F86CF" w14:textId="77777777" w:rsidR="002831E2" w:rsidRPr="0040752C" w:rsidRDefault="003A1ABE" w:rsidP="005364F1">
            <w:pPr>
              <w:widowControl/>
              <w:spacing w:line="17" w:lineRule="atLeast"/>
              <w:jc w:val="center"/>
              <w:rPr>
                <w:rFonts w:ascii="Times New Roman" w:eastAsia="宋体" w:hAnsi="Times New Roman" w:cs="Times New Roman"/>
                <w:kern w:val="0"/>
                <w:sz w:val="24"/>
                <w:lang w:bidi="ar"/>
              </w:rPr>
            </w:pPr>
            <w:r w:rsidRPr="0040752C">
              <w:rPr>
                <w:rFonts w:ascii="Times New Roman" w:eastAsia="宋体" w:hAnsi="Times New Roman" w:cs="Times New Roman"/>
                <w:kern w:val="0"/>
                <w:sz w:val="24"/>
                <w:lang w:bidi="ar"/>
              </w:rPr>
              <w:t>7 days</w:t>
            </w:r>
          </w:p>
        </w:tc>
      </w:tr>
      <w:tr w:rsidR="002831E2" w:rsidRPr="0040752C" w14:paraId="084A32E5" w14:textId="77777777" w:rsidTr="005364F1">
        <w:trPr>
          <w:trHeight w:val="427"/>
          <w:jc w:val="center"/>
        </w:trPr>
        <w:tc>
          <w:tcPr>
            <w:tcW w:w="31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90C3BB" w14:textId="77777777" w:rsidR="002831E2" w:rsidRPr="0040752C" w:rsidRDefault="003A1ABE" w:rsidP="005364F1">
            <w:pPr>
              <w:widowControl/>
              <w:spacing w:line="17" w:lineRule="atLeast"/>
              <w:jc w:val="center"/>
              <w:rPr>
                <w:rFonts w:ascii="Times New Roman" w:eastAsia="宋体" w:hAnsi="Times New Roman" w:cs="Times New Roman"/>
                <w:kern w:val="0"/>
                <w:sz w:val="24"/>
                <w:lang w:bidi="ar"/>
              </w:rPr>
            </w:pPr>
            <w:r w:rsidRPr="0040752C">
              <w:rPr>
                <w:rFonts w:ascii="Times New Roman" w:eastAsia="宋体" w:hAnsi="Times New Roman" w:cs="Times New Roman"/>
                <w:kern w:val="0"/>
                <w:sz w:val="24"/>
                <w:lang w:bidi="ar"/>
              </w:rPr>
              <w:t>Low</w:t>
            </w:r>
          </w:p>
        </w:tc>
        <w:tc>
          <w:tcPr>
            <w:tcW w:w="27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89052E" w14:textId="77777777" w:rsidR="002831E2" w:rsidRPr="0040752C" w:rsidRDefault="003A1ABE" w:rsidP="005364F1">
            <w:pPr>
              <w:widowControl/>
              <w:spacing w:line="17" w:lineRule="atLeast"/>
              <w:jc w:val="center"/>
              <w:rPr>
                <w:rFonts w:ascii="Times New Roman" w:eastAsia="宋体" w:hAnsi="Times New Roman" w:cs="Times New Roman"/>
                <w:kern w:val="0"/>
                <w:sz w:val="24"/>
                <w:lang w:bidi="ar"/>
              </w:rPr>
            </w:pPr>
            <w:r w:rsidRPr="0040752C">
              <w:rPr>
                <w:rFonts w:ascii="Times New Roman" w:eastAsia="宋体" w:hAnsi="Times New Roman" w:cs="Times New Roman"/>
                <w:kern w:val="0"/>
                <w:sz w:val="24"/>
                <w:lang w:bidi="ar"/>
              </w:rPr>
              <w:t>30 days</w:t>
            </w:r>
          </w:p>
        </w:tc>
      </w:tr>
    </w:tbl>
    <w:p w14:paraId="5DB838D9" w14:textId="77777777" w:rsidR="002831E2" w:rsidRPr="0040752C" w:rsidRDefault="003A1ABE">
      <w:pPr>
        <w:pStyle w:val="2"/>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3. Mitigation and prevention measures</w:t>
      </w:r>
    </w:p>
    <w:p w14:paraId="78D7B3E1"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3.1 Precautions</w:t>
      </w:r>
    </w:p>
    <w:p w14:paraId="44605B63"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Training and publicity </w:t>
      </w:r>
      <w:r w:rsidRPr="0040752C">
        <w:rPr>
          <w:rFonts w:ascii="Times New Roman" w:eastAsia="宋体" w:hAnsi="Times New Roman" w:cs="Times New Roman"/>
          <w:shd w:val="clear" w:color="auto" w:fill="FFFFFF"/>
        </w:rPr>
        <w:t>: Regularly conduct training on grievance procedures and rights protection for management, employees and suppliers.</w:t>
      </w:r>
    </w:p>
    <w:p w14:paraId="34B59F68"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Transparent communication </w:t>
      </w:r>
      <w:r w:rsidRPr="0040752C">
        <w:rPr>
          <w:rFonts w:ascii="Times New Roman" w:eastAsia="宋体" w:hAnsi="Times New Roman" w:cs="Times New Roman"/>
          <w:shd w:val="clear" w:color="auto" w:fill="FFFFFF"/>
        </w:rPr>
        <w:t>: The complaint process and contact information are made public through websites, bulletin boards, complaint hotlines, email, etc.</w:t>
      </w:r>
    </w:p>
    <w:p w14:paraId="4E787E5C" w14:textId="77777777" w:rsidR="002831E2" w:rsidRPr="0040752C" w:rsidRDefault="003A1ABE">
      <w:pPr>
        <w:pStyle w:val="a3"/>
        <w:widowControl/>
        <w:spacing w:line="286" w:lineRule="atLeast"/>
        <w:rPr>
          <w:rFonts w:ascii="Times New Roman" w:eastAsia="宋体" w:hAnsi="Times New Roman" w:cs="Times New Roman"/>
          <w:shd w:val="clear" w:color="auto" w:fill="FFFFFF"/>
        </w:rPr>
      </w:pPr>
      <w:r w:rsidRPr="0040752C">
        <w:rPr>
          <w:rStyle w:val="a4"/>
          <w:rFonts w:ascii="Times New Roman" w:eastAsia="宋体" w:hAnsi="Times New Roman" w:cs="Times New Roman"/>
          <w:bCs/>
          <w:shd w:val="clear" w:color="auto" w:fill="FFFFFF"/>
        </w:rPr>
        <w:t xml:space="preserve">Contractual clauses </w:t>
      </w:r>
      <w:r w:rsidRPr="0040752C">
        <w:rPr>
          <w:rFonts w:ascii="Times New Roman" w:eastAsia="宋体" w:hAnsi="Times New Roman" w:cs="Times New Roman"/>
          <w:shd w:val="clear" w:color="auto" w:fill="FFFFFF"/>
        </w:rPr>
        <w:t>: Specify dispute resolution mechanisms in commercial contracts and ensure suppliers/contractors comply with grievance management requirements.</w:t>
      </w:r>
    </w:p>
    <w:p w14:paraId="6E462E38" w14:textId="47EE4078" w:rsidR="002831E2" w:rsidRPr="0040752C" w:rsidRDefault="0040752C">
      <w:pPr>
        <w:pStyle w:val="a3"/>
        <w:widowControl/>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b/>
          <w:bCs/>
          <w:shd w:val="clear" w:color="auto" w:fill="FFFFFF"/>
        </w:rPr>
        <w:t>Supplier compliance management</w:t>
      </w:r>
      <w:r w:rsidR="003A1ABE" w:rsidRPr="0040752C">
        <w:rPr>
          <w:rFonts w:ascii="Times New Roman" w:eastAsia="宋体" w:hAnsi="Times New Roman" w:cs="Times New Roman"/>
          <w:b/>
          <w:bCs/>
          <w:shd w:val="clear" w:color="auto" w:fill="FFFFFF"/>
        </w:rPr>
        <w:t xml:space="preserve">: </w:t>
      </w:r>
      <w:r w:rsidR="003A1ABE" w:rsidRPr="0040752C">
        <w:rPr>
          <w:rFonts w:ascii="Times New Roman" w:eastAsia="宋体" w:hAnsi="Times New Roman" w:cs="Times New Roman"/>
          <w:shd w:val="clear" w:color="auto" w:fill="FFFFFF"/>
        </w:rPr>
        <w:t>Suspend cooperation or exclude direct or indirect suppliers that do not meet requirements u</w:t>
      </w:r>
      <w:r w:rsidRPr="0040752C">
        <w:rPr>
          <w:rFonts w:ascii="Times New Roman" w:eastAsia="宋体" w:hAnsi="Times New Roman" w:cs="Times New Roman"/>
          <w:shd w:val="clear" w:color="auto" w:fill="FFFFFF"/>
        </w:rPr>
        <w:t>ntil rectification is completed</w:t>
      </w:r>
      <w:r w:rsidR="003A1ABE" w:rsidRPr="0040752C">
        <w:rPr>
          <w:rFonts w:ascii="Times New Roman" w:eastAsia="宋体" w:hAnsi="Times New Roman" w:cs="Times New Roman"/>
          <w:shd w:val="clear" w:color="auto" w:fill="FFFFFF"/>
        </w:rPr>
        <w:t>; collaborate with suppliers to ensure complian</w:t>
      </w:r>
      <w:r w:rsidRPr="0040752C">
        <w:rPr>
          <w:rFonts w:ascii="Times New Roman" w:eastAsia="宋体" w:hAnsi="Times New Roman" w:cs="Times New Roman"/>
          <w:shd w:val="clear" w:color="auto" w:fill="FFFFFF"/>
        </w:rPr>
        <w:t>ce through special action plans</w:t>
      </w:r>
      <w:r w:rsidR="003A1ABE" w:rsidRPr="0040752C">
        <w:rPr>
          <w:rFonts w:ascii="Times New Roman" w:eastAsia="宋体" w:hAnsi="Times New Roman" w:cs="Times New Roman"/>
          <w:shd w:val="clear" w:color="auto" w:fill="FFFFFF"/>
        </w:rPr>
        <w:t>, including:</w:t>
      </w:r>
    </w:p>
    <w:p w14:paraId="55D263BD" w14:textId="77777777" w:rsidR="002831E2" w:rsidRPr="0040752C" w:rsidRDefault="003A1ABE">
      <w:pPr>
        <w:pStyle w:val="a3"/>
        <w:widowControl/>
        <w:numPr>
          <w:ilvl w:val="0"/>
          <w:numId w:val="1"/>
        </w:numPr>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lastRenderedPageBreak/>
        <w:t>Clearly defined non - compliant behaviors : violation of NDPE policies, labor rights, etc.;</w:t>
      </w:r>
    </w:p>
    <w:p w14:paraId="37490A73" w14:textId="77777777" w:rsidR="002831E2" w:rsidRPr="0040752C" w:rsidRDefault="003A1ABE">
      <w:pPr>
        <w:pStyle w:val="a3"/>
        <w:widowControl/>
        <w:numPr>
          <w:ilvl w:val="0"/>
          <w:numId w:val="1"/>
        </w:numPr>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t>Develop a time-bound corrective action plan ;</w:t>
      </w:r>
    </w:p>
    <w:p w14:paraId="3F02027E" w14:textId="77777777" w:rsidR="002831E2" w:rsidRPr="0040752C" w:rsidRDefault="003A1ABE">
      <w:pPr>
        <w:pStyle w:val="a3"/>
        <w:widowControl/>
        <w:numPr>
          <w:ilvl w:val="0"/>
          <w:numId w:val="1"/>
        </w:numPr>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t>Provide training, resource support and progress tracking.</w:t>
      </w:r>
    </w:p>
    <w:p w14:paraId="037A8C9F"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3.2 Mitigation measures</w:t>
      </w:r>
    </w:p>
    <w:p w14:paraId="14A74266" w14:textId="7EECCAE6" w:rsidR="002831E2" w:rsidRPr="0040752C" w:rsidRDefault="0040752C">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Quick response</w:t>
      </w:r>
      <w:r w:rsidR="003A1ABE" w:rsidRPr="0040752C">
        <w:rPr>
          <w:rFonts w:ascii="Times New Roman" w:eastAsia="宋体" w:hAnsi="Times New Roman" w:cs="Times New Roman"/>
          <w:shd w:val="clear" w:color="auto" w:fill="FFFFFF"/>
        </w:rPr>
        <w:t>: Set u</w:t>
      </w:r>
      <w:r w:rsidRPr="0040752C">
        <w:rPr>
          <w:rFonts w:ascii="Times New Roman" w:eastAsia="宋体" w:hAnsi="Times New Roman" w:cs="Times New Roman"/>
          <w:shd w:val="clear" w:color="auto" w:fill="FFFFFF"/>
        </w:rPr>
        <w:t>p a 24-hour complaint hotline (86-</w:t>
      </w:r>
      <w:r w:rsidRPr="0040752C">
        <w:rPr>
          <w:rFonts w:ascii="Times New Roman" w:eastAsia="宋体" w:hAnsi="Times New Roman" w:cs="Times New Roman"/>
        </w:rPr>
        <w:t>13422286620</w:t>
      </w:r>
      <w:r w:rsidR="003A1ABE" w:rsidRPr="0040752C">
        <w:rPr>
          <w:rFonts w:ascii="Times New Roman" w:eastAsia="宋体" w:hAnsi="Times New Roman" w:cs="Times New Roman"/>
          <w:shd w:val="clear" w:color="auto" w:fill="FFFFFF"/>
        </w:rPr>
        <w:t>).</w:t>
      </w:r>
    </w:p>
    <w:p w14:paraId="281D20EE"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Third-party mediation </w:t>
      </w:r>
      <w:r w:rsidRPr="0040752C">
        <w:rPr>
          <w:rFonts w:ascii="Times New Roman" w:eastAsia="宋体" w:hAnsi="Times New Roman" w:cs="Times New Roman"/>
          <w:shd w:val="clear" w:color="auto" w:fill="FFFFFF"/>
        </w:rPr>
        <w:t>: Introducing an independent mediator or arbitration body for complex complaints.</w:t>
      </w:r>
    </w:p>
    <w:p w14:paraId="5EB85D43" w14:textId="77777777" w:rsidR="002831E2" w:rsidRPr="0040752C" w:rsidRDefault="003A1ABE">
      <w:pPr>
        <w:pStyle w:val="a3"/>
        <w:widowControl/>
        <w:spacing w:line="286" w:lineRule="atLeast"/>
        <w:rPr>
          <w:rFonts w:ascii="Times New Roman" w:eastAsia="宋体" w:hAnsi="Times New Roman" w:cs="Times New Roman"/>
          <w:shd w:val="clear" w:color="auto" w:fill="FFFFFF"/>
        </w:rPr>
      </w:pPr>
      <w:r w:rsidRPr="0040752C">
        <w:rPr>
          <w:rStyle w:val="a4"/>
          <w:rFonts w:ascii="Times New Roman" w:eastAsia="宋体" w:hAnsi="Times New Roman" w:cs="Times New Roman"/>
          <w:bCs/>
          <w:shd w:val="clear" w:color="auto" w:fill="FFFFFF"/>
        </w:rPr>
        <w:t xml:space="preserve">Compensation plan </w:t>
      </w:r>
      <w:r w:rsidRPr="0040752C">
        <w:rPr>
          <w:rFonts w:ascii="Times New Roman" w:eastAsia="宋体" w:hAnsi="Times New Roman" w:cs="Times New Roman"/>
          <w:shd w:val="clear" w:color="auto" w:fill="FFFFFF"/>
        </w:rPr>
        <w:t>: Develop a reasonable compensation or remediation plan (such as economic compensation, environmental restoration).</w:t>
      </w:r>
    </w:p>
    <w:p w14:paraId="185DA0F9" w14:textId="77777777" w:rsidR="002831E2" w:rsidRPr="0040752C" w:rsidRDefault="003A1ABE">
      <w:pPr>
        <w:pStyle w:val="a3"/>
        <w:widowControl/>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b/>
          <w:bCs/>
          <w:shd w:val="clear" w:color="auto" w:fill="FFFFFF"/>
        </w:rPr>
        <w:t xml:space="preserve">Supplier Collaborative Action: Manage </w:t>
      </w:r>
      <w:r w:rsidRPr="0040752C">
        <w:rPr>
          <w:rFonts w:ascii="Times New Roman" w:eastAsia="宋体" w:hAnsi="Times New Roman" w:cs="Times New Roman"/>
          <w:shd w:val="clear" w:color="auto" w:fill="FFFFFF"/>
        </w:rPr>
        <w:t>supply chain - related complaints through collective investigations and joint supplier intervention; provide remedies for damage to people and the environment that has occurred .</w:t>
      </w:r>
    </w:p>
    <w:p w14:paraId="31547C2A" w14:textId="77777777" w:rsidR="002831E2" w:rsidRPr="0040752C" w:rsidRDefault="003A1ABE">
      <w:pPr>
        <w:pStyle w:val="2"/>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4. Monitoring Mechanism</w:t>
      </w:r>
    </w:p>
    <w:p w14:paraId="7C3D6AFF"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4.1 Monitoring indicators</w:t>
      </w:r>
    </w:p>
    <w:p w14:paraId="0D99DE74" w14:textId="77777777" w:rsidR="002831E2" w:rsidRPr="0040752C" w:rsidRDefault="003A1ABE">
      <w:pPr>
        <w:pStyle w:val="a3"/>
        <w:widowControl/>
        <w:spacing w:line="286" w:lineRule="atLeast"/>
        <w:rPr>
          <w:rFonts w:ascii="Times New Roman" w:eastAsia="宋体" w:hAnsi="Times New Roman" w:cs="Times New Roman"/>
        </w:rPr>
      </w:pPr>
      <w:r w:rsidRPr="0040752C">
        <w:rPr>
          <w:rFonts w:ascii="Times New Roman" w:eastAsia="宋体" w:hAnsi="Times New Roman" w:cs="Times New Roman"/>
          <w:shd w:val="clear" w:color="auto" w:fill="FFFFFF"/>
        </w:rPr>
        <w:t>Audit and Supervision Department: Number and classification statistics of complaints (monthly/quarterly).</w:t>
      </w:r>
    </w:p>
    <w:p w14:paraId="3B1E562C" w14:textId="77777777" w:rsidR="002831E2" w:rsidRPr="0040752C" w:rsidRDefault="003A1ABE">
      <w:pPr>
        <w:pStyle w:val="a3"/>
        <w:widowControl/>
        <w:spacing w:line="286" w:lineRule="atLeast"/>
        <w:rPr>
          <w:rFonts w:ascii="Times New Roman" w:eastAsia="宋体" w:hAnsi="Times New Roman" w:cs="Times New Roman"/>
        </w:rPr>
      </w:pPr>
      <w:r w:rsidRPr="0040752C">
        <w:rPr>
          <w:rFonts w:ascii="Times New Roman" w:eastAsia="宋体" w:hAnsi="Times New Roman" w:cs="Times New Roman"/>
          <w:shd w:val="clear" w:color="auto" w:fill="FFFFFF"/>
        </w:rPr>
        <w:t>Audit and Supervision Department: Average processing time (target: ≤15 working days).</w:t>
      </w:r>
    </w:p>
    <w:p w14:paraId="46F82250" w14:textId="77777777" w:rsidR="002831E2" w:rsidRPr="0040752C" w:rsidRDefault="003A1ABE">
      <w:pPr>
        <w:pStyle w:val="a3"/>
        <w:widowControl/>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shd w:val="clear" w:color="auto" w:fill="FFFFFF"/>
        </w:rPr>
        <w:t>Audit and Supervision Department: Complaint resolution rate (annual target: ≥90%).</w:t>
      </w:r>
    </w:p>
    <w:p w14:paraId="653E44CD"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4.2 Monitoring Tools</w:t>
      </w:r>
    </w:p>
    <w:p w14:paraId="17269704" w14:textId="77777777" w:rsidR="002831E2" w:rsidRPr="0040752C" w:rsidRDefault="003A1ABE">
      <w:pPr>
        <w:pStyle w:val="a3"/>
        <w:widowControl/>
        <w:spacing w:line="286" w:lineRule="atLeast"/>
        <w:rPr>
          <w:rFonts w:ascii="Times New Roman" w:eastAsia="宋体" w:hAnsi="Times New Roman" w:cs="Times New Roman"/>
          <w:shd w:val="clear" w:color="auto" w:fill="FFFFFF"/>
        </w:rPr>
      </w:pPr>
      <w:r w:rsidRPr="0040752C">
        <w:rPr>
          <w:rStyle w:val="a4"/>
          <w:rFonts w:ascii="Times New Roman" w:eastAsia="宋体" w:hAnsi="Times New Roman" w:cs="Times New Roman"/>
          <w:bCs/>
          <w:shd w:val="clear" w:color="auto" w:fill="FFFFFF"/>
        </w:rPr>
        <w:t xml:space="preserve">Complaint registration form : </w:t>
      </w:r>
      <w:r w:rsidRPr="0040752C">
        <w:rPr>
          <w:rFonts w:ascii="Times New Roman" w:eastAsia="宋体" w:hAnsi="Times New Roman" w:cs="Times New Roman"/>
          <w:shd w:val="clear" w:color="auto" w:fill="FFFFFF"/>
        </w:rPr>
        <w:t>record the complainant, time, problem description, and handling progress.</w:t>
      </w:r>
    </w:p>
    <w:p w14:paraId="08FBD794" w14:textId="77777777" w:rsidR="002831E2" w:rsidRPr="0040752C" w:rsidRDefault="003A1ABE">
      <w:pPr>
        <w:pStyle w:val="a3"/>
        <w:widowControl/>
        <w:spacing w:line="286" w:lineRule="atLeast"/>
        <w:rPr>
          <w:rFonts w:ascii="Times New Roman" w:eastAsia="宋体" w:hAnsi="Times New Roman" w:cs="Times New Roman"/>
          <w:shd w:val="clear" w:color="auto" w:fill="FFFFFF"/>
        </w:rPr>
      </w:pPr>
      <w:r w:rsidRPr="0040752C">
        <w:rPr>
          <w:rFonts w:ascii="Times New Roman" w:eastAsia="宋体" w:hAnsi="Times New Roman" w:cs="Times New Roman"/>
          <w:b/>
          <w:bCs/>
          <w:shd w:val="clear" w:color="auto" w:fill="FFFFFF"/>
        </w:rPr>
        <w:t xml:space="preserve">Supplier Correction Tracking Sheet: </w:t>
      </w:r>
      <w:r w:rsidRPr="0040752C">
        <w:rPr>
          <w:rFonts w:ascii="Times New Roman" w:eastAsia="宋体" w:hAnsi="Times New Roman" w:cs="Times New Roman"/>
          <w:shd w:val="clear" w:color="auto" w:fill="FFFFFF"/>
        </w:rPr>
        <w:t>Record corrective actions, time limits and verification results.</w:t>
      </w:r>
    </w:p>
    <w:p w14:paraId="4F9D900E"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Database system </w:t>
      </w:r>
      <w:r w:rsidRPr="0040752C">
        <w:rPr>
          <w:rFonts w:ascii="Times New Roman" w:eastAsia="宋体" w:hAnsi="Times New Roman" w:cs="Times New Roman"/>
          <w:shd w:val="clear" w:color="auto" w:fill="FFFFFF"/>
        </w:rPr>
        <w:t>: used to track and analyze complaint trends.</w:t>
      </w:r>
    </w:p>
    <w:p w14:paraId="409FAAEC" w14:textId="77777777" w:rsidR="002831E2" w:rsidRPr="0040752C" w:rsidRDefault="003A1ABE">
      <w:pPr>
        <w:pStyle w:val="2"/>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5. Reporting and Verification</w:t>
      </w:r>
    </w:p>
    <w:p w14:paraId="0913A687"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5.1 Internal Reporting</w:t>
      </w:r>
    </w:p>
    <w:p w14:paraId="1CA34C08"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Monthly report </w:t>
      </w:r>
      <w:r w:rsidRPr="0040752C">
        <w:rPr>
          <w:rFonts w:ascii="Times New Roman" w:eastAsia="宋体" w:hAnsi="Times New Roman" w:cs="Times New Roman"/>
          <w:shd w:val="clear" w:color="auto" w:fill="FFFFFF"/>
        </w:rPr>
        <w:t>: Submitted to management, summarizing grievance types, processing status, pending issues and trend analysis.</w:t>
      </w:r>
    </w:p>
    <w:p w14:paraId="490D9509" w14:textId="370A6E9F" w:rsidR="002831E2" w:rsidRPr="0040752C" w:rsidRDefault="0040752C">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Annual review</w:t>
      </w:r>
      <w:r w:rsidR="003A1ABE" w:rsidRPr="0040752C">
        <w:rPr>
          <w:rFonts w:ascii="Times New Roman" w:eastAsia="宋体" w:hAnsi="Times New Roman" w:cs="Times New Roman"/>
          <w:shd w:val="clear" w:color="auto" w:fill="FFFFFF"/>
        </w:rPr>
        <w:t>: The Audit and Supervision Department reviews the compliance and effectiveness of complaint management and makes recommendations for improvement.</w:t>
      </w:r>
    </w:p>
    <w:p w14:paraId="439FFC5B" w14:textId="77777777" w:rsidR="002831E2" w:rsidRPr="0040752C" w:rsidRDefault="003A1ABE">
      <w:pPr>
        <w:pStyle w:val="3"/>
        <w:widowControl/>
        <w:shd w:val="clear" w:color="auto" w:fill="FFFFFF"/>
        <w:spacing w:before="183" w:beforeAutospacing="0" w:after="137" w:afterAutospacing="0" w:line="15" w:lineRule="atLeast"/>
        <w:jc w:val="both"/>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5.2 External Verification</w:t>
      </w:r>
    </w:p>
    <w:p w14:paraId="35D6D734"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Independent Audit : A third-party organization will review the </w:t>
      </w:r>
      <w:r w:rsidRPr="0040752C">
        <w:rPr>
          <w:rFonts w:ascii="Times New Roman" w:eastAsia="宋体" w:hAnsi="Times New Roman" w:cs="Times New Roman"/>
          <w:shd w:val="clear" w:color="auto" w:fill="FFFFFF"/>
        </w:rPr>
        <w:t>compliance and effectiveness of complaint management every two years .</w:t>
      </w:r>
    </w:p>
    <w:p w14:paraId="310FFD2C"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Stakeholder feedback </w:t>
      </w:r>
      <w:r w:rsidRPr="0040752C">
        <w:rPr>
          <w:rFonts w:ascii="Times New Roman" w:eastAsia="宋体" w:hAnsi="Times New Roman" w:cs="Times New Roman"/>
          <w:shd w:val="clear" w:color="auto" w:fill="FFFFFF"/>
        </w:rPr>
        <w:t>: Assess satisfaction with the grievance mechanism through questionnaire surveys.</w:t>
      </w:r>
    </w:p>
    <w:p w14:paraId="0E8E1E28" w14:textId="77777777" w:rsidR="002831E2" w:rsidRPr="0040752C" w:rsidRDefault="003A1ABE">
      <w:pPr>
        <w:rPr>
          <w:rFonts w:ascii="Times New Roman" w:eastAsia="宋体" w:hAnsi="Times New Roman" w:cs="Times New Roman"/>
          <w:sz w:val="24"/>
          <w:shd w:val="clear" w:color="auto" w:fill="FFFFFF"/>
        </w:rPr>
      </w:pPr>
      <w:r w:rsidRPr="0040752C">
        <w:rPr>
          <w:rStyle w:val="a4"/>
          <w:rFonts w:ascii="Times New Roman" w:eastAsia="宋体" w:hAnsi="Times New Roman" w:cs="Times New Roman"/>
          <w:bCs/>
          <w:sz w:val="24"/>
          <w:shd w:val="clear" w:color="auto" w:fill="FFFFFF"/>
        </w:rPr>
        <w:lastRenderedPageBreak/>
        <w:t xml:space="preserve">Public disclosure </w:t>
      </w:r>
      <w:r w:rsidRPr="0040752C">
        <w:rPr>
          <w:rFonts w:ascii="Times New Roman" w:eastAsia="宋体" w:hAnsi="Times New Roman" w:cs="Times New Roman"/>
          <w:sz w:val="24"/>
          <w:shd w:val="clear" w:color="auto" w:fill="FFFFFF"/>
        </w:rPr>
        <w:t>: Publish grievance data (anonymized) in the sustainability report.</w:t>
      </w:r>
    </w:p>
    <w:p w14:paraId="33E394D6" w14:textId="77777777" w:rsidR="002831E2" w:rsidRPr="0040752C" w:rsidRDefault="003A1ABE">
      <w:pPr>
        <w:rPr>
          <w:rFonts w:ascii="Times New Roman" w:eastAsia="宋体" w:hAnsi="Times New Roman" w:cs="Times New Roman"/>
          <w:sz w:val="24"/>
          <w:shd w:val="clear" w:color="auto" w:fill="FFFFFF"/>
        </w:rPr>
      </w:pPr>
      <w:r w:rsidRPr="0040752C">
        <w:rPr>
          <w:rFonts w:ascii="Times New Roman" w:eastAsia="宋体" w:hAnsi="Times New Roman" w:cs="Times New Roman"/>
          <w:b/>
          <w:bCs/>
          <w:sz w:val="24"/>
          <w:shd w:val="clear" w:color="auto" w:fill="FFFFFF"/>
        </w:rPr>
        <w:t xml:space="preserve">Internal and external communication </w:t>
      </w:r>
      <w:r w:rsidRPr="0040752C">
        <w:rPr>
          <w:rFonts w:ascii="Times New Roman" w:eastAsia="宋体" w:hAnsi="Times New Roman" w:cs="Times New Roman"/>
          <w:sz w:val="24"/>
          <w:shd w:val="clear" w:color="auto" w:fill="FFFFFF"/>
        </w:rPr>
        <w:t>: Communicate the grievance mechanisms of its operations to relevant stakeholders (e.g. suppliers, workers, communities, etc.) .</w:t>
      </w:r>
    </w:p>
    <w:p w14:paraId="30D2681E" w14:textId="77777777" w:rsidR="002831E2" w:rsidRPr="0040752C" w:rsidRDefault="003A1ABE">
      <w:pPr>
        <w:rPr>
          <w:rFonts w:ascii="Times New Roman" w:eastAsia="宋体" w:hAnsi="Times New Roman" w:cs="Times New Roman"/>
          <w:sz w:val="24"/>
          <w:shd w:val="clear" w:color="auto" w:fill="FFFFFF"/>
        </w:rPr>
      </w:pPr>
      <w:r w:rsidRPr="0040752C">
        <w:rPr>
          <w:rFonts w:ascii="Times New Roman" w:eastAsia="宋体" w:hAnsi="Times New Roman" w:cs="Times New Roman"/>
          <w:b/>
          <w:bCs/>
          <w:sz w:val="24"/>
          <w:shd w:val="clear" w:color="auto" w:fill="FFFFFF"/>
        </w:rPr>
        <w:t xml:space="preserve">Grievance Log: </w:t>
      </w:r>
      <w:r w:rsidRPr="0040752C">
        <w:rPr>
          <w:rFonts w:ascii="Times New Roman" w:eastAsia="宋体" w:hAnsi="Times New Roman" w:cs="Times New Roman"/>
          <w:sz w:val="24"/>
          <w:shd w:val="clear" w:color="auto" w:fill="FFFFFF"/>
        </w:rPr>
        <w:t>The Company maintains a grievance log which is updated regularly to record information about new grievances as well as actions and progress towards grievance resolution .</w:t>
      </w:r>
    </w:p>
    <w:p w14:paraId="02905674" w14:textId="77777777" w:rsidR="002831E2" w:rsidRPr="0040752C" w:rsidRDefault="003A1ABE">
      <w:pPr>
        <w:rPr>
          <w:rFonts w:ascii="Times New Roman" w:eastAsia="宋体" w:hAnsi="Times New Roman" w:cs="Times New Roman"/>
          <w:sz w:val="24"/>
          <w:shd w:val="clear" w:color="auto" w:fill="FFFFFF"/>
        </w:rPr>
      </w:pPr>
      <w:r w:rsidRPr="0040752C">
        <w:rPr>
          <w:rFonts w:ascii="Times New Roman" w:eastAsia="宋体" w:hAnsi="Times New Roman" w:cs="Times New Roman"/>
          <w:b/>
          <w:bCs/>
          <w:sz w:val="24"/>
          <w:shd w:val="clear" w:color="auto" w:fill="FFFFFF"/>
        </w:rPr>
        <w:t xml:space="preserve">Stakeholder notification mechanism: </w:t>
      </w:r>
      <w:r w:rsidRPr="0040752C">
        <w:rPr>
          <w:rFonts w:ascii="Times New Roman" w:eastAsia="宋体" w:hAnsi="Times New Roman" w:cs="Times New Roman"/>
          <w:sz w:val="24"/>
          <w:shd w:val="clear" w:color="auto" w:fill="FFFFFF"/>
        </w:rPr>
        <w:t>A grievance mechanism is made public to suppliers, employees, and the community through the official website, contract annexes, training, and other channels (link: https://www.tinci.com/lxwm/).</w:t>
      </w:r>
    </w:p>
    <w:p w14:paraId="2B437E96" w14:textId="77777777" w:rsidR="002831E2" w:rsidRPr="0040752C" w:rsidRDefault="003A1ABE">
      <w:pPr>
        <w:pStyle w:val="2"/>
        <w:widowControl/>
        <w:shd w:val="clear" w:color="auto" w:fill="FFFFFF"/>
        <w:spacing w:before="183" w:beforeAutospacing="0" w:after="137" w:afterAutospacing="0" w:line="15" w:lineRule="atLeast"/>
        <w:rPr>
          <w:rStyle w:val="a4"/>
          <w:rFonts w:ascii="Times New Roman" w:eastAsia="Segoe UI" w:hAnsi="Times New Roman" w:hint="default"/>
          <w:b/>
          <w:sz w:val="22"/>
          <w:szCs w:val="22"/>
          <w:shd w:val="clear" w:color="auto" w:fill="FFFFFF"/>
        </w:rPr>
      </w:pPr>
      <w:r w:rsidRPr="0040752C">
        <w:rPr>
          <w:rFonts w:ascii="Times New Roman" w:hAnsi="Times New Roman" w:hint="default"/>
          <w:sz w:val="24"/>
          <w:szCs w:val="24"/>
          <w:shd w:val="clear" w:color="auto" w:fill="FFFFFF"/>
        </w:rPr>
        <w:t xml:space="preserve">6. </w:t>
      </w:r>
      <w:r w:rsidRPr="0040752C">
        <w:rPr>
          <w:rStyle w:val="a4"/>
          <w:rFonts w:ascii="Times New Roman" w:eastAsia="Segoe UI" w:hAnsi="Times New Roman" w:hint="default"/>
          <w:b/>
          <w:sz w:val="22"/>
          <w:szCs w:val="22"/>
          <w:shd w:val="clear" w:color="auto" w:fill="FFFFFF"/>
        </w:rPr>
        <w:t>Compensation Mechanism</w:t>
      </w:r>
    </w:p>
    <w:p w14:paraId="128E88DB" w14:textId="77777777" w:rsidR="002831E2" w:rsidRPr="0040752C" w:rsidRDefault="003A1ABE">
      <w:pPr>
        <w:pStyle w:val="3"/>
        <w:widowControl/>
        <w:shd w:val="clear" w:color="auto" w:fill="FFFFFF"/>
        <w:spacing w:before="183" w:beforeAutospacing="0" w:after="137" w:afterAutospacing="0" w:line="15" w:lineRule="atLeast"/>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6.1 Compensation Principles</w:t>
      </w:r>
    </w:p>
    <w:p w14:paraId="48F5A78A"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Restorative </w:t>
      </w:r>
      <w:r w:rsidRPr="0040752C">
        <w:rPr>
          <w:rFonts w:ascii="Times New Roman" w:eastAsia="宋体" w:hAnsi="Times New Roman" w:cs="Times New Roman"/>
          <w:shd w:val="clear" w:color="auto" w:fill="FFFFFF"/>
        </w:rPr>
        <w:t>: Prioritize restoration of the affected party to its original state (e.g., cleaning up contamination).</w:t>
      </w:r>
    </w:p>
    <w:p w14:paraId="1AF383C5"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Compensatory </w:t>
      </w:r>
      <w:r w:rsidRPr="0040752C">
        <w:rPr>
          <w:rFonts w:ascii="Times New Roman" w:eastAsia="宋体" w:hAnsi="Times New Roman" w:cs="Times New Roman"/>
          <w:shd w:val="clear" w:color="auto" w:fill="FFFFFF"/>
        </w:rPr>
        <w:t>: Financial compensation (such as back pay, medical expenses).</w:t>
      </w:r>
    </w:p>
    <w:p w14:paraId="77D22E55"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Non-economic compensation </w:t>
      </w:r>
      <w:r w:rsidRPr="0040752C">
        <w:rPr>
          <w:rFonts w:ascii="Times New Roman" w:eastAsia="宋体" w:hAnsi="Times New Roman" w:cs="Times New Roman"/>
          <w:shd w:val="clear" w:color="auto" w:fill="FFFFFF"/>
        </w:rPr>
        <w:t>: public apology, commitment to policy revisions.</w:t>
      </w:r>
    </w:p>
    <w:p w14:paraId="68D13922" w14:textId="77777777" w:rsidR="002831E2" w:rsidRPr="0040752C" w:rsidRDefault="003A1ABE">
      <w:pPr>
        <w:pStyle w:val="3"/>
        <w:widowControl/>
        <w:shd w:val="clear" w:color="auto" w:fill="FFFFFF"/>
        <w:spacing w:before="183" w:beforeAutospacing="0" w:after="137" w:afterAutospacing="0" w:line="15" w:lineRule="atLeast"/>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6.2 Compensation Process</w:t>
      </w:r>
    </w:p>
    <w:p w14:paraId="33E202CE"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Assessment of losses </w:t>
      </w:r>
      <w:r w:rsidRPr="0040752C">
        <w:rPr>
          <w:rFonts w:ascii="Times New Roman" w:eastAsia="宋体" w:hAnsi="Times New Roman" w:cs="Times New Roman"/>
          <w:shd w:val="clear" w:color="auto" w:fill="FFFFFF"/>
        </w:rPr>
        <w:t>: Determined by a special team or a third-party agency.</w:t>
      </w:r>
    </w:p>
    <w:p w14:paraId="444A9CE0"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Negotiation plan </w:t>
      </w:r>
      <w:r w:rsidRPr="0040752C">
        <w:rPr>
          <w:rFonts w:ascii="Times New Roman" w:eastAsia="宋体" w:hAnsi="Times New Roman" w:cs="Times New Roman"/>
          <w:shd w:val="clear" w:color="auto" w:fill="FFFFFF"/>
        </w:rPr>
        <w:t>: Confirm the form of compensation with the complaining party.</w:t>
      </w:r>
    </w:p>
    <w:p w14:paraId="76D2294D" w14:textId="77777777" w:rsidR="002831E2" w:rsidRPr="0040752C" w:rsidRDefault="003A1ABE">
      <w:pPr>
        <w:pStyle w:val="a3"/>
        <w:widowControl/>
        <w:spacing w:line="286" w:lineRule="atLeast"/>
        <w:rPr>
          <w:rFonts w:ascii="Times New Roman" w:eastAsia="宋体" w:hAnsi="Times New Roman" w:cs="Times New Roman"/>
        </w:rPr>
      </w:pPr>
      <w:r w:rsidRPr="0040752C">
        <w:rPr>
          <w:rStyle w:val="a4"/>
          <w:rFonts w:ascii="Times New Roman" w:eastAsia="宋体" w:hAnsi="Times New Roman" w:cs="Times New Roman"/>
          <w:bCs/>
          <w:shd w:val="clear" w:color="auto" w:fill="FFFFFF"/>
        </w:rPr>
        <w:t xml:space="preserve">Execution and feedback </w:t>
      </w:r>
      <w:r w:rsidRPr="0040752C">
        <w:rPr>
          <w:rFonts w:ascii="Times New Roman" w:eastAsia="宋体" w:hAnsi="Times New Roman" w:cs="Times New Roman"/>
          <w:shd w:val="clear" w:color="auto" w:fill="FFFFFF"/>
        </w:rPr>
        <w:t>: Track the complainant’s satisfaction after compensation.</w:t>
      </w:r>
    </w:p>
    <w:p w14:paraId="02D5BB92" w14:textId="77777777" w:rsidR="002831E2" w:rsidRPr="0040752C" w:rsidRDefault="003A1ABE">
      <w:pPr>
        <w:rPr>
          <w:rFonts w:ascii="Times New Roman" w:eastAsia="宋体" w:hAnsi="Times New Roman" w:cs="Times New Roman"/>
          <w:sz w:val="24"/>
          <w:shd w:val="clear" w:color="auto" w:fill="FFFFFF"/>
        </w:rPr>
      </w:pPr>
      <w:r w:rsidRPr="0040752C">
        <w:rPr>
          <w:rFonts w:ascii="Times New Roman" w:eastAsia="宋体" w:hAnsi="Times New Roman" w:cs="Times New Roman"/>
          <w:b/>
          <w:bCs/>
          <w:sz w:val="24"/>
          <w:shd w:val="clear" w:color="auto" w:fill="FFFFFF"/>
        </w:rPr>
        <w:t xml:space="preserve">Take action: </w:t>
      </w:r>
      <w:r w:rsidRPr="0040752C">
        <w:rPr>
          <w:rFonts w:ascii="Times New Roman" w:eastAsia="宋体" w:hAnsi="Times New Roman" w:cs="Times New Roman"/>
          <w:sz w:val="24"/>
          <w:shd w:val="clear" w:color="auto" w:fill="FFFFFF"/>
        </w:rPr>
        <w:t>Investigate through collective action, engage complainants (such as suppliers), and support remediation of harm (if it occurs) to people and the environment.</w:t>
      </w:r>
    </w:p>
    <w:p w14:paraId="0986AC17" w14:textId="77777777" w:rsidR="002831E2" w:rsidRPr="0040752C" w:rsidRDefault="003A1ABE">
      <w:pPr>
        <w:pStyle w:val="2"/>
        <w:widowControl/>
        <w:shd w:val="clear" w:color="auto" w:fill="FFFFFF"/>
        <w:spacing w:before="183" w:beforeAutospacing="0" w:after="137" w:afterAutospacing="0" w:line="15" w:lineRule="atLeast"/>
        <w:rPr>
          <w:rStyle w:val="a4"/>
          <w:rFonts w:ascii="Times New Roman" w:eastAsia="Segoe UI" w:hAnsi="Times New Roman" w:hint="default"/>
          <w:b/>
          <w:sz w:val="22"/>
          <w:szCs w:val="22"/>
          <w:shd w:val="clear" w:color="auto" w:fill="FFFFFF"/>
        </w:rPr>
      </w:pPr>
      <w:r w:rsidRPr="0040752C">
        <w:rPr>
          <w:rFonts w:ascii="Times New Roman" w:hAnsi="Times New Roman" w:hint="default"/>
          <w:sz w:val="24"/>
          <w:szCs w:val="24"/>
          <w:shd w:val="clear" w:color="auto" w:fill="FFFFFF"/>
        </w:rPr>
        <w:t xml:space="preserve">7Supplier </w:t>
      </w:r>
      <w:r w:rsidRPr="0040752C">
        <w:rPr>
          <w:rStyle w:val="a4"/>
          <w:rFonts w:ascii="Times New Roman" w:eastAsia="Segoe UI" w:hAnsi="Times New Roman" w:hint="default"/>
          <w:b/>
          <w:sz w:val="22"/>
          <w:szCs w:val="22"/>
          <w:shd w:val="clear" w:color="auto" w:fill="FFFFFF"/>
        </w:rPr>
        <w:t>Non- Compliance Process</w:t>
      </w:r>
    </w:p>
    <w:p w14:paraId="4C93A73B" w14:textId="77777777" w:rsidR="002831E2" w:rsidRPr="0040752C" w:rsidRDefault="003A1ABE">
      <w:pPr>
        <w:pStyle w:val="3"/>
        <w:widowControl/>
        <w:shd w:val="clear" w:color="auto" w:fill="FFFFFF"/>
        <w:spacing w:before="183" w:beforeAutospacing="0" w:after="137" w:afterAutospacing="0" w:line="15" w:lineRule="atLeast"/>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t>7.1 Non-Compliance Definition and Response</w:t>
      </w:r>
    </w:p>
    <w:p w14:paraId="2D3AE09A" w14:textId="77777777" w:rsidR="002831E2" w:rsidRPr="0040752C" w:rsidRDefault="003A1ABE">
      <w:pPr>
        <w:pStyle w:val="a3"/>
        <w:widowControl/>
        <w:spacing w:line="286" w:lineRule="atLeast"/>
        <w:rPr>
          <w:rStyle w:val="a4"/>
          <w:rFonts w:ascii="Times New Roman" w:eastAsia="宋体" w:hAnsi="Times New Roman" w:cs="Times New Roman"/>
          <w:bCs/>
          <w:shd w:val="clear" w:color="auto" w:fill="FFFFFF"/>
        </w:rPr>
      </w:pPr>
      <w:r w:rsidRPr="0040752C">
        <w:rPr>
          <w:rStyle w:val="a4"/>
          <w:rFonts w:ascii="Times New Roman" w:eastAsia="宋体" w:hAnsi="Times New Roman" w:cs="Times New Roman"/>
          <w:bCs/>
          <w:shd w:val="clear" w:color="auto" w:fill="FFFFFF"/>
        </w:rPr>
        <w:t xml:space="preserve">Clear definition: </w:t>
      </w:r>
      <w:r w:rsidRPr="0040752C">
        <w:rPr>
          <w:rStyle w:val="a4"/>
          <w:rFonts w:ascii="Times New Roman" w:eastAsia="宋体" w:hAnsi="Times New Roman" w:cs="Times New Roman"/>
          <w:b w:val="0"/>
          <w:shd w:val="clear" w:color="auto" w:fill="FFFFFF"/>
        </w:rPr>
        <w:t>including but not limited to violations of NDPE policies, labor rights, environmental standards, contract terms, etc.</w:t>
      </w:r>
    </w:p>
    <w:p w14:paraId="35A67F29" w14:textId="77777777" w:rsidR="002831E2" w:rsidRPr="0040752C" w:rsidRDefault="003A1ABE">
      <w:pPr>
        <w:pStyle w:val="a3"/>
        <w:widowControl/>
        <w:spacing w:line="286" w:lineRule="atLeast"/>
        <w:rPr>
          <w:rStyle w:val="a4"/>
          <w:rFonts w:ascii="Times New Roman" w:eastAsia="宋体" w:hAnsi="Times New Roman" w:cs="Times New Roman"/>
          <w:bCs/>
          <w:shd w:val="clear" w:color="auto" w:fill="FFFFFF"/>
        </w:rPr>
      </w:pPr>
      <w:r w:rsidRPr="0040752C">
        <w:rPr>
          <w:rStyle w:val="a4"/>
          <w:rFonts w:ascii="Times New Roman" w:eastAsia="宋体" w:hAnsi="Times New Roman" w:cs="Times New Roman"/>
          <w:bCs/>
          <w:shd w:val="clear" w:color="auto" w:fill="FFFFFF"/>
        </w:rPr>
        <w:t>Time-bound actions:</w:t>
      </w:r>
    </w:p>
    <w:p w14:paraId="322CF504" w14:textId="77777777" w:rsidR="002831E2" w:rsidRPr="0040752C" w:rsidRDefault="003A1ABE">
      <w:pPr>
        <w:pStyle w:val="a3"/>
        <w:widowControl/>
        <w:numPr>
          <w:ilvl w:val="0"/>
          <w:numId w:val="1"/>
        </w:numPr>
        <w:spacing w:line="286" w:lineRule="atLeast"/>
        <w:rPr>
          <w:rStyle w:val="a4"/>
          <w:rFonts w:ascii="Times New Roman" w:eastAsia="宋体" w:hAnsi="Times New Roman" w:cs="Times New Roman"/>
          <w:bCs/>
          <w:shd w:val="clear" w:color="auto" w:fill="FFFFFF"/>
        </w:rPr>
      </w:pPr>
      <w:r w:rsidRPr="0040752C">
        <w:rPr>
          <w:rStyle w:val="a4"/>
          <w:rFonts w:ascii="Times New Roman" w:eastAsia="宋体" w:hAnsi="Times New Roman" w:cs="Times New Roman"/>
          <w:bCs/>
          <w:shd w:val="clear" w:color="auto" w:fill="FFFFFF"/>
        </w:rPr>
        <w:t xml:space="preserve">First non- compliance : </w:t>
      </w:r>
      <w:r w:rsidRPr="0040752C">
        <w:rPr>
          <w:rStyle w:val="a4"/>
          <w:rFonts w:ascii="Times New Roman" w:eastAsia="宋体" w:hAnsi="Times New Roman" w:cs="Times New Roman"/>
          <w:b w:val="0"/>
          <w:shd w:val="clear" w:color="auto" w:fill="FFFFFF"/>
        </w:rPr>
        <w:t>A rectification notice will be issued within 15 working days, and rectification support will be provided;</w:t>
      </w:r>
    </w:p>
    <w:p w14:paraId="4CC0E680" w14:textId="7EBE4B4D" w:rsidR="002831E2" w:rsidRPr="0040752C" w:rsidRDefault="0040752C">
      <w:pPr>
        <w:pStyle w:val="a3"/>
        <w:widowControl/>
        <w:numPr>
          <w:ilvl w:val="0"/>
          <w:numId w:val="1"/>
        </w:numPr>
        <w:spacing w:line="286" w:lineRule="atLeast"/>
        <w:rPr>
          <w:rStyle w:val="a4"/>
          <w:rFonts w:ascii="Times New Roman" w:eastAsia="宋体" w:hAnsi="Times New Roman" w:cs="Times New Roman"/>
          <w:bCs/>
          <w:shd w:val="clear" w:color="auto" w:fill="FFFFFF"/>
        </w:rPr>
      </w:pPr>
      <w:r w:rsidRPr="0040752C">
        <w:rPr>
          <w:rStyle w:val="a4"/>
          <w:rFonts w:ascii="Times New Roman" w:eastAsia="宋体" w:hAnsi="Times New Roman" w:cs="Times New Roman"/>
          <w:bCs/>
          <w:shd w:val="clear" w:color="auto" w:fill="FFFFFF"/>
        </w:rPr>
        <w:t>Continued non-compliance</w:t>
      </w:r>
      <w:r w:rsidR="003A1ABE" w:rsidRPr="0040752C">
        <w:rPr>
          <w:rStyle w:val="a4"/>
          <w:rFonts w:ascii="Times New Roman" w:eastAsia="宋体" w:hAnsi="Times New Roman" w:cs="Times New Roman"/>
          <w:bCs/>
          <w:shd w:val="clear" w:color="auto" w:fill="FFFFFF"/>
        </w:rPr>
        <w:t xml:space="preserve">: </w:t>
      </w:r>
      <w:r w:rsidR="003A1ABE" w:rsidRPr="0040752C">
        <w:rPr>
          <w:rStyle w:val="a4"/>
          <w:rFonts w:ascii="Times New Roman" w:eastAsia="宋体" w:hAnsi="Times New Roman" w:cs="Times New Roman"/>
          <w:b w:val="0"/>
          <w:shd w:val="clear" w:color="auto" w:fill="FFFFFF"/>
        </w:rPr>
        <w:t>Suspension of cooperation/procurement arrangements, initiation of sanctions proceedings.</w:t>
      </w:r>
    </w:p>
    <w:p w14:paraId="0785D181" w14:textId="77777777" w:rsidR="002831E2" w:rsidRPr="0040752C" w:rsidRDefault="003A1ABE">
      <w:pPr>
        <w:pStyle w:val="3"/>
        <w:widowControl/>
        <w:shd w:val="clear" w:color="auto" w:fill="FFFFFF"/>
        <w:spacing w:before="183" w:beforeAutospacing="0" w:after="137" w:afterAutospacing="0" w:line="15" w:lineRule="atLeast"/>
        <w:rPr>
          <w:rStyle w:val="a4"/>
          <w:rFonts w:ascii="Times New Roman" w:hAnsi="Times New Roman" w:hint="default"/>
          <w:b/>
          <w:sz w:val="24"/>
          <w:szCs w:val="24"/>
          <w:shd w:val="clear" w:color="auto" w:fill="FFFFFF"/>
        </w:rPr>
      </w:pPr>
      <w:r w:rsidRPr="0040752C">
        <w:rPr>
          <w:rStyle w:val="a4"/>
          <w:rFonts w:ascii="Times New Roman" w:hAnsi="Times New Roman" w:hint="default"/>
          <w:b/>
          <w:sz w:val="24"/>
          <w:szCs w:val="24"/>
          <w:shd w:val="clear" w:color="auto" w:fill="FFFFFF"/>
        </w:rPr>
        <w:t>7.2 Re-inclusion criteria after suspension of cooperation</w:t>
      </w:r>
    </w:p>
    <w:p w14:paraId="4D21EAA8" w14:textId="77777777" w:rsidR="002831E2" w:rsidRPr="0040752C" w:rsidRDefault="003A1ABE">
      <w:pPr>
        <w:pStyle w:val="a3"/>
        <w:widowControl/>
        <w:spacing w:line="286" w:lineRule="atLeast"/>
        <w:rPr>
          <w:rStyle w:val="a4"/>
          <w:rFonts w:ascii="Times New Roman" w:eastAsia="宋体" w:hAnsi="Times New Roman" w:cs="Times New Roman"/>
          <w:b w:val="0"/>
          <w:shd w:val="clear" w:color="auto" w:fill="FFFFFF"/>
        </w:rPr>
      </w:pPr>
      <w:r w:rsidRPr="0040752C">
        <w:rPr>
          <w:rStyle w:val="a4"/>
          <w:rFonts w:ascii="Times New Roman" w:eastAsia="宋体" w:hAnsi="Times New Roman" w:cs="Times New Roman"/>
          <w:b w:val="0"/>
          <w:shd w:val="clear" w:color="auto" w:fill="FFFFFF"/>
        </w:rPr>
        <w:t>Suppliers must meet the following conditions before resuming cooperation:</w:t>
      </w:r>
    </w:p>
    <w:p w14:paraId="51E1DC55" w14:textId="77777777" w:rsidR="002831E2" w:rsidRPr="0040752C" w:rsidRDefault="003A1ABE">
      <w:pPr>
        <w:pStyle w:val="a3"/>
        <w:widowControl/>
        <w:numPr>
          <w:ilvl w:val="0"/>
          <w:numId w:val="1"/>
        </w:numPr>
        <w:spacing w:line="286" w:lineRule="atLeast"/>
        <w:rPr>
          <w:rStyle w:val="a4"/>
          <w:rFonts w:ascii="Times New Roman" w:eastAsia="宋体" w:hAnsi="Times New Roman" w:cs="Times New Roman"/>
          <w:b w:val="0"/>
          <w:shd w:val="clear" w:color="auto" w:fill="FFFFFF"/>
        </w:rPr>
      </w:pPr>
      <w:r w:rsidRPr="0040752C">
        <w:rPr>
          <w:rStyle w:val="a4"/>
          <w:rFonts w:ascii="Times New Roman" w:eastAsia="宋体" w:hAnsi="Times New Roman" w:cs="Times New Roman"/>
          <w:b w:val="0"/>
          <w:shd w:val="clear" w:color="auto" w:fill="FFFFFF"/>
        </w:rPr>
        <w:t>Develop a time-bound action plan to ensure compliance with the responsible sourcing policy;</w:t>
      </w:r>
    </w:p>
    <w:p w14:paraId="278968FC" w14:textId="77777777" w:rsidR="002831E2" w:rsidRPr="0040752C" w:rsidRDefault="003A1ABE">
      <w:pPr>
        <w:pStyle w:val="a3"/>
        <w:widowControl/>
        <w:numPr>
          <w:ilvl w:val="0"/>
          <w:numId w:val="1"/>
        </w:numPr>
        <w:spacing w:line="286" w:lineRule="atLeast"/>
        <w:rPr>
          <w:rStyle w:val="a4"/>
          <w:rFonts w:ascii="Times New Roman" w:eastAsia="宋体" w:hAnsi="Times New Roman" w:cs="Times New Roman"/>
          <w:b w:val="0"/>
          <w:shd w:val="clear" w:color="auto" w:fill="FFFFFF"/>
        </w:rPr>
      </w:pPr>
      <w:r w:rsidRPr="0040752C">
        <w:rPr>
          <w:rStyle w:val="a4"/>
          <w:rFonts w:ascii="Times New Roman" w:eastAsia="宋体" w:hAnsi="Times New Roman" w:cs="Times New Roman"/>
          <w:b w:val="0"/>
          <w:shd w:val="clear" w:color="auto" w:fill="FFFFFF"/>
        </w:rPr>
        <w:t>Commit to restoration, remediation and compensation for violations (e.g. environmental restoration, back pay);</w:t>
      </w:r>
    </w:p>
    <w:p w14:paraId="03D860D3" w14:textId="77777777" w:rsidR="002831E2" w:rsidRPr="0040752C" w:rsidRDefault="003A1ABE">
      <w:pPr>
        <w:pStyle w:val="a3"/>
        <w:widowControl/>
        <w:numPr>
          <w:ilvl w:val="0"/>
          <w:numId w:val="1"/>
        </w:numPr>
        <w:spacing w:line="286" w:lineRule="atLeast"/>
        <w:rPr>
          <w:rStyle w:val="a4"/>
          <w:rFonts w:ascii="Times New Roman" w:eastAsia="宋体" w:hAnsi="Times New Roman" w:cs="Times New Roman"/>
          <w:b w:val="0"/>
          <w:shd w:val="clear" w:color="auto" w:fill="FFFFFF"/>
        </w:rPr>
      </w:pPr>
      <w:r w:rsidRPr="0040752C">
        <w:rPr>
          <w:rStyle w:val="a4"/>
          <w:rFonts w:ascii="Times New Roman" w:eastAsia="宋体" w:hAnsi="Times New Roman" w:cs="Times New Roman"/>
          <w:b w:val="0"/>
          <w:shd w:val="clear" w:color="auto" w:fill="FFFFFF"/>
        </w:rPr>
        <w:t>Verify the effectiveness of rectification through third-party audits.</w:t>
      </w:r>
    </w:p>
    <w:p w14:paraId="1C1154F6" w14:textId="77777777" w:rsidR="002831E2" w:rsidRPr="0040752C" w:rsidRDefault="003A1ABE">
      <w:pPr>
        <w:pStyle w:val="3"/>
        <w:widowControl/>
        <w:shd w:val="clear" w:color="auto" w:fill="FFFFFF"/>
        <w:spacing w:before="183" w:beforeAutospacing="0" w:after="137" w:afterAutospacing="0" w:line="15" w:lineRule="atLeast"/>
        <w:rPr>
          <w:rFonts w:ascii="Times New Roman" w:hAnsi="Times New Roman" w:hint="default"/>
          <w:sz w:val="24"/>
          <w:szCs w:val="24"/>
        </w:rPr>
      </w:pPr>
      <w:r w:rsidRPr="0040752C">
        <w:rPr>
          <w:rStyle w:val="a4"/>
          <w:rFonts w:ascii="Times New Roman" w:hAnsi="Times New Roman" w:hint="default"/>
          <w:b/>
          <w:sz w:val="24"/>
          <w:szCs w:val="24"/>
          <w:shd w:val="clear" w:color="auto" w:fill="FFFFFF"/>
        </w:rPr>
        <w:lastRenderedPageBreak/>
        <w:t>7.3 Monitoring and Verification</w:t>
      </w:r>
    </w:p>
    <w:p w14:paraId="5D8ADD7C" w14:textId="77777777" w:rsidR="002831E2" w:rsidRPr="0040752C" w:rsidRDefault="003A1ABE">
      <w:pPr>
        <w:rPr>
          <w:rFonts w:ascii="Times New Roman" w:eastAsia="宋体" w:hAnsi="Times New Roman" w:cs="Times New Roman"/>
          <w:sz w:val="24"/>
          <w:shd w:val="clear" w:color="auto" w:fill="FFFFFF"/>
        </w:rPr>
      </w:pPr>
      <w:r w:rsidRPr="0040752C">
        <w:rPr>
          <w:rFonts w:ascii="Times New Roman" w:eastAsia="宋体" w:hAnsi="Times New Roman" w:cs="Times New Roman"/>
          <w:sz w:val="24"/>
          <w:shd w:val="clear" w:color="auto" w:fill="FFFFFF"/>
        </w:rPr>
        <w:t>The company verifies corrective actions through progress reports, on-site verification, and third-party audits;</w:t>
      </w:r>
    </w:p>
    <w:p w14:paraId="5E7E1222" w14:textId="77777777" w:rsidR="002831E2" w:rsidRPr="0040752C" w:rsidRDefault="003A1ABE">
      <w:pPr>
        <w:rPr>
          <w:rFonts w:ascii="Times New Roman" w:eastAsia="宋体" w:hAnsi="Times New Roman" w:cs="Times New Roman"/>
          <w:sz w:val="24"/>
          <w:shd w:val="clear" w:color="auto" w:fill="FFFFFF"/>
        </w:rPr>
      </w:pPr>
      <w:r w:rsidRPr="0040752C">
        <w:rPr>
          <w:rFonts w:ascii="Times New Roman" w:eastAsia="宋体" w:hAnsi="Times New Roman" w:cs="Times New Roman"/>
          <w:sz w:val="24"/>
          <w:shd w:val="clear" w:color="auto" w:fill="FFFFFF"/>
        </w:rPr>
        <w:t>Closing of non- compliant items requires the following: 100% rectification is completed and there are no repeated violations.</w:t>
      </w:r>
    </w:p>
    <w:p w14:paraId="286ED623" w14:textId="77777777" w:rsidR="002831E2" w:rsidRPr="0040752C" w:rsidRDefault="003A1ABE">
      <w:pPr>
        <w:pStyle w:val="2"/>
        <w:widowControl/>
        <w:shd w:val="clear" w:color="auto" w:fill="FFFFFF"/>
        <w:spacing w:before="183" w:beforeAutospacing="0" w:after="137" w:afterAutospacing="0" w:line="15" w:lineRule="atLeast"/>
        <w:rPr>
          <w:rFonts w:ascii="Times New Roman" w:hAnsi="Times New Roman" w:hint="default"/>
          <w:sz w:val="24"/>
          <w:szCs w:val="24"/>
          <w:shd w:val="clear" w:color="auto" w:fill="FFFFFF"/>
        </w:rPr>
      </w:pPr>
      <w:r w:rsidRPr="0040752C">
        <w:rPr>
          <w:rFonts w:ascii="Times New Roman" w:hAnsi="Times New Roman" w:hint="default"/>
          <w:sz w:val="24"/>
          <w:szCs w:val="24"/>
          <w:shd w:val="clear" w:color="auto" w:fill="FFFFFF"/>
        </w:rPr>
        <w:t>8 Supplementary Provisions</w:t>
      </w:r>
    </w:p>
    <w:p w14:paraId="11C6A001" w14:textId="223AC9B1" w:rsidR="002831E2" w:rsidRPr="0040752C" w:rsidRDefault="003A1ABE">
      <w:pPr>
        <w:rPr>
          <w:rFonts w:ascii="Times New Roman" w:eastAsia="宋体" w:hAnsi="Times New Roman" w:cs="Times New Roman"/>
          <w:sz w:val="24"/>
          <w:shd w:val="clear" w:color="auto" w:fill="FFFFFF"/>
        </w:rPr>
      </w:pPr>
      <w:r w:rsidRPr="0040752C">
        <w:rPr>
          <w:rFonts w:ascii="Times New Roman" w:eastAsia="宋体" w:hAnsi="Times New Roman" w:cs="Times New Roman"/>
          <w:sz w:val="24"/>
          <w:shd w:val="clear" w:color="auto" w:fill="FFFFFF"/>
        </w:rPr>
        <w:t>This policy will be revised and improved based on actual conditions to ensure compliance with the 8 effectiveness criteria of the United Nations Guiding Principles on Business and Human Rights (UNGPs) and other relevant requirements. If you have any questions, you can report through the above complaint</w:t>
      </w:r>
      <w:r w:rsidR="0040752C">
        <w:rPr>
          <w:rFonts w:ascii="Times New Roman" w:eastAsia="宋体" w:hAnsi="Times New Roman" w:cs="Times New Roman"/>
          <w:sz w:val="24"/>
          <w:shd w:val="clear" w:color="auto" w:fill="FFFFFF"/>
        </w:rPr>
        <w:t xml:space="preserve"> and grievance</w:t>
      </w:r>
      <w:r w:rsidRPr="0040752C">
        <w:rPr>
          <w:rFonts w:ascii="Times New Roman" w:eastAsia="宋体" w:hAnsi="Times New Roman" w:cs="Times New Roman"/>
          <w:sz w:val="24"/>
          <w:shd w:val="clear" w:color="auto" w:fill="FFFFFF"/>
        </w:rPr>
        <w:t xml:space="preserve"> </w:t>
      </w:r>
      <w:bookmarkStart w:id="0" w:name="_GoBack"/>
      <w:bookmarkEnd w:id="0"/>
      <w:r w:rsidRPr="0040752C">
        <w:rPr>
          <w:rFonts w:ascii="Times New Roman" w:eastAsia="宋体" w:hAnsi="Times New Roman" w:cs="Times New Roman"/>
          <w:sz w:val="24"/>
          <w:shd w:val="clear" w:color="auto" w:fill="FFFFFF"/>
        </w:rPr>
        <w:t>channels.</w:t>
      </w:r>
    </w:p>
    <w:sectPr w:rsidR="002831E2" w:rsidRPr="0040752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ACB45" w14:textId="77777777" w:rsidR="00205DB0" w:rsidRDefault="00205DB0" w:rsidP="005364F1">
      <w:r>
        <w:separator/>
      </w:r>
    </w:p>
  </w:endnote>
  <w:endnote w:type="continuationSeparator" w:id="0">
    <w:p w14:paraId="60A411EE" w14:textId="77777777" w:rsidR="00205DB0" w:rsidRDefault="00205DB0" w:rsidP="0053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A50B" w14:textId="77777777" w:rsidR="008E57CA" w:rsidRDefault="008E57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8BE22" w14:textId="77777777" w:rsidR="008E57CA" w:rsidRDefault="008E57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BC86" w14:textId="77777777" w:rsidR="008E57CA" w:rsidRDefault="008E57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2568B" w14:textId="77777777" w:rsidR="00205DB0" w:rsidRDefault="00205DB0" w:rsidP="005364F1">
      <w:r>
        <w:separator/>
      </w:r>
    </w:p>
  </w:footnote>
  <w:footnote w:type="continuationSeparator" w:id="0">
    <w:p w14:paraId="28799C8A" w14:textId="77777777" w:rsidR="00205DB0" w:rsidRDefault="00205DB0" w:rsidP="0053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E6BBD" w14:textId="57D15A34" w:rsidR="008E57CA" w:rsidRDefault="00205DB0">
    <w:pPr>
      <w:pStyle w:val="a6"/>
    </w:pPr>
    <w:r>
      <w:rPr>
        <w:noProof/>
      </w:rPr>
      <w:pict w14:anchorId="157E5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56047" o:spid="_x0000_s2050" type="#_x0000_t75" style="position:absolute;left:0;text-align:left;margin-left:0;margin-top:0;width:411.75pt;height:79.15pt;z-index:-251657216;mso-position-horizontal:center;mso-position-horizontal-relative:margin;mso-position-vertical:center;mso-position-vertical-relative:margin" o:allowincell="f">
          <v:imagedata r:id="rId1" o:title="TINC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826F5" w14:textId="2BCC2A5B" w:rsidR="005364F1" w:rsidRDefault="00205DB0" w:rsidP="005364F1">
    <w:pPr>
      <w:pStyle w:val="a6"/>
      <w:jc w:val="left"/>
    </w:pPr>
    <w:r>
      <w:rPr>
        <w:noProof/>
      </w:rPr>
      <w:pict w14:anchorId="5281B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56048" o:spid="_x0000_s2051" type="#_x0000_t75" style="position:absolute;margin-left:0;margin-top:0;width:411.75pt;height:79.15pt;z-index:-251656192;mso-position-horizontal:center;mso-position-horizontal-relative:margin;mso-position-vertical:center;mso-position-vertical-relative:margin" o:allowincell="f">
          <v:imagedata r:id="rId1" o:title="TINCI" gain="19661f" blacklevel="22938f"/>
          <w10:wrap anchorx="margin" anchory="margin"/>
        </v:shape>
      </w:pict>
    </w:r>
    <w:r w:rsidR="005364F1">
      <w:rPr>
        <w:noProof/>
        <w:lang w:val="en-US"/>
      </w:rPr>
      <w:drawing>
        <wp:inline distT="0" distB="0" distL="0" distR="0" wp14:anchorId="28B2B959" wp14:editId="4FB7832E">
          <wp:extent cx="1841500" cy="354066"/>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NCI.png"/>
                  <pic:cNvPicPr/>
                </pic:nvPicPr>
                <pic:blipFill>
                  <a:blip r:embed="rId2">
                    <a:extLst>
                      <a:ext uri="{28A0092B-C50C-407E-A947-70E740481C1C}">
                        <a14:useLocalDpi xmlns:a14="http://schemas.microsoft.com/office/drawing/2010/main" val="0"/>
                      </a:ext>
                    </a:extLst>
                  </a:blip>
                  <a:stretch>
                    <a:fillRect/>
                  </a:stretch>
                </pic:blipFill>
                <pic:spPr>
                  <a:xfrm>
                    <a:off x="0" y="0"/>
                    <a:ext cx="1859561" cy="35753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7CFA5" w14:textId="326A3679" w:rsidR="008E57CA" w:rsidRDefault="00205DB0">
    <w:pPr>
      <w:pStyle w:val="a6"/>
    </w:pPr>
    <w:r>
      <w:rPr>
        <w:noProof/>
      </w:rPr>
      <w:pict w14:anchorId="2FB89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56046" o:spid="_x0000_s2049" type="#_x0000_t75" style="position:absolute;left:0;text-align:left;margin-left:0;margin-top:0;width:411.75pt;height:79.15pt;z-index:-251658240;mso-position-horizontal:center;mso-position-horizontal-relative:margin;mso-position-vertical:center;mso-position-vertical-relative:margin" o:allowincell="f">
          <v:imagedata r:id="rId1" o:title="TINC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202F32"/>
    <w:multiLevelType w:val="singleLevel"/>
    <w:tmpl w:val="94202F32"/>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E2"/>
    <w:rsid w:val="00205DB0"/>
    <w:rsid w:val="002831E2"/>
    <w:rsid w:val="003A1ABE"/>
    <w:rsid w:val="0040752C"/>
    <w:rsid w:val="005364F1"/>
    <w:rsid w:val="008E57CA"/>
    <w:rsid w:val="021B4775"/>
    <w:rsid w:val="05926AFC"/>
    <w:rsid w:val="05A86320"/>
    <w:rsid w:val="05B72A07"/>
    <w:rsid w:val="06084DCB"/>
    <w:rsid w:val="06E31F74"/>
    <w:rsid w:val="08A52FEB"/>
    <w:rsid w:val="08B7629B"/>
    <w:rsid w:val="0989582F"/>
    <w:rsid w:val="0B5E289E"/>
    <w:rsid w:val="0C4A0131"/>
    <w:rsid w:val="0C57284E"/>
    <w:rsid w:val="0D473781"/>
    <w:rsid w:val="0D782A7C"/>
    <w:rsid w:val="0E9E29B6"/>
    <w:rsid w:val="0F8A6A96"/>
    <w:rsid w:val="10044A9B"/>
    <w:rsid w:val="10345380"/>
    <w:rsid w:val="112076B2"/>
    <w:rsid w:val="11346136"/>
    <w:rsid w:val="13641CD2"/>
    <w:rsid w:val="13C7475D"/>
    <w:rsid w:val="165247B2"/>
    <w:rsid w:val="16753FFC"/>
    <w:rsid w:val="179303C1"/>
    <w:rsid w:val="187355C6"/>
    <w:rsid w:val="194A79C2"/>
    <w:rsid w:val="1B852F33"/>
    <w:rsid w:val="1ED520DE"/>
    <w:rsid w:val="20915ED7"/>
    <w:rsid w:val="22E727C9"/>
    <w:rsid w:val="2492046F"/>
    <w:rsid w:val="24CF7DCE"/>
    <w:rsid w:val="25453243"/>
    <w:rsid w:val="266876DA"/>
    <w:rsid w:val="27637EA1"/>
    <w:rsid w:val="28292E99"/>
    <w:rsid w:val="2890116A"/>
    <w:rsid w:val="28AD1D1C"/>
    <w:rsid w:val="2ADF3CE2"/>
    <w:rsid w:val="2B514BE0"/>
    <w:rsid w:val="2B6D2330"/>
    <w:rsid w:val="2C047EA4"/>
    <w:rsid w:val="2C532BDA"/>
    <w:rsid w:val="2CA13945"/>
    <w:rsid w:val="2ED578D6"/>
    <w:rsid w:val="32427031"/>
    <w:rsid w:val="33664FA1"/>
    <w:rsid w:val="35FB2318"/>
    <w:rsid w:val="36EC3A0F"/>
    <w:rsid w:val="36F11025"/>
    <w:rsid w:val="36FF7BE6"/>
    <w:rsid w:val="38797524"/>
    <w:rsid w:val="393C6ED0"/>
    <w:rsid w:val="393D49F6"/>
    <w:rsid w:val="3A8F302F"/>
    <w:rsid w:val="3AEA4709"/>
    <w:rsid w:val="3DB50FFF"/>
    <w:rsid w:val="3E304B29"/>
    <w:rsid w:val="3EF1250A"/>
    <w:rsid w:val="3FA7706D"/>
    <w:rsid w:val="3FD00372"/>
    <w:rsid w:val="40247C3E"/>
    <w:rsid w:val="41105967"/>
    <w:rsid w:val="41406E31"/>
    <w:rsid w:val="417967E7"/>
    <w:rsid w:val="42DD037E"/>
    <w:rsid w:val="433C187A"/>
    <w:rsid w:val="44246EDE"/>
    <w:rsid w:val="469F311A"/>
    <w:rsid w:val="46BD7176"/>
    <w:rsid w:val="46E46CF4"/>
    <w:rsid w:val="4703102D"/>
    <w:rsid w:val="47B84C9E"/>
    <w:rsid w:val="4D700A9E"/>
    <w:rsid w:val="4E0D453F"/>
    <w:rsid w:val="4E2D4BE1"/>
    <w:rsid w:val="4E434405"/>
    <w:rsid w:val="504F52E3"/>
    <w:rsid w:val="50E21CB3"/>
    <w:rsid w:val="5373753A"/>
    <w:rsid w:val="54FE2A13"/>
    <w:rsid w:val="5604091D"/>
    <w:rsid w:val="56A91802"/>
    <w:rsid w:val="575F33B6"/>
    <w:rsid w:val="586B4C84"/>
    <w:rsid w:val="597162CA"/>
    <w:rsid w:val="59EE16C8"/>
    <w:rsid w:val="5A243AEA"/>
    <w:rsid w:val="5A2E41BB"/>
    <w:rsid w:val="5A40288B"/>
    <w:rsid w:val="5AC661A1"/>
    <w:rsid w:val="5C657C3C"/>
    <w:rsid w:val="5CBF559E"/>
    <w:rsid w:val="5CEE7C31"/>
    <w:rsid w:val="5D5F6439"/>
    <w:rsid w:val="5DFD25B8"/>
    <w:rsid w:val="5EF84D97"/>
    <w:rsid w:val="5F942D12"/>
    <w:rsid w:val="5FF72320"/>
    <w:rsid w:val="600D03CE"/>
    <w:rsid w:val="6045514E"/>
    <w:rsid w:val="60D96503"/>
    <w:rsid w:val="62A84F30"/>
    <w:rsid w:val="632733FF"/>
    <w:rsid w:val="63911317"/>
    <w:rsid w:val="64137F7D"/>
    <w:rsid w:val="65D2051C"/>
    <w:rsid w:val="65DF45BB"/>
    <w:rsid w:val="660A0257"/>
    <w:rsid w:val="66950FBB"/>
    <w:rsid w:val="68DE0B5A"/>
    <w:rsid w:val="69232A11"/>
    <w:rsid w:val="694B066C"/>
    <w:rsid w:val="6A38073E"/>
    <w:rsid w:val="6A49294B"/>
    <w:rsid w:val="6BC95AF1"/>
    <w:rsid w:val="6C7D4B2E"/>
    <w:rsid w:val="6C97174C"/>
    <w:rsid w:val="6CC938CF"/>
    <w:rsid w:val="6CCC40C7"/>
    <w:rsid w:val="6D434DE7"/>
    <w:rsid w:val="6DF64B98"/>
    <w:rsid w:val="70194B6E"/>
    <w:rsid w:val="70376476"/>
    <w:rsid w:val="718D136F"/>
    <w:rsid w:val="72165809"/>
    <w:rsid w:val="72655E48"/>
    <w:rsid w:val="732C6966"/>
    <w:rsid w:val="732D4BB8"/>
    <w:rsid w:val="73E86D31"/>
    <w:rsid w:val="74E61F11"/>
    <w:rsid w:val="75DE3E0A"/>
    <w:rsid w:val="778925D9"/>
    <w:rsid w:val="77E56067"/>
    <w:rsid w:val="792E3438"/>
    <w:rsid w:val="7A477D0A"/>
    <w:rsid w:val="7C0A2ABD"/>
    <w:rsid w:val="7D2B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9C54E9B-258E-4E26-B201-662344A5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536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64F1"/>
    <w:rPr>
      <w:rFonts w:asciiTheme="minorHAnsi" w:eastAsiaTheme="minorEastAsia" w:hAnsiTheme="minorHAnsi" w:cstheme="minorBidi"/>
      <w:kern w:val="2"/>
      <w:sz w:val="18"/>
      <w:szCs w:val="18"/>
    </w:rPr>
  </w:style>
  <w:style w:type="paragraph" w:styleId="a7">
    <w:name w:val="footer"/>
    <w:basedOn w:val="a"/>
    <w:link w:val="Char0"/>
    <w:rsid w:val="005364F1"/>
    <w:pPr>
      <w:tabs>
        <w:tab w:val="center" w:pos="4153"/>
        <w:tab w:val="right" w:pos="8306"/>
      </w:tabs>
      <w:snapToGrid w:val="0"/>
      <w:jc w:val="left"/>
    </w:pPr>
    <w:rPr>
      <w:sz w:val="18"/>
      <w:szCs w:val="18"/>
    </w:rPr>
  </w:style>
  <w:style w:type="character" w:customStyle="1" w:styleId="Char0">
    <w:name w:val="页脚 Char"/>
    <w:basedOn w:val="a0"/>
    <w:link w:val="a7"/>
    <w:rsid w:val="005364F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inci.com/lxw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nci.com/lxw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inci.com/lxwm/&#1229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E782-94BB-4903-ACE4-21017A44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wulijun</dc:creator>
  <cp:lastModifiedBy>黄颖雯</cp:lastModifiedBy>
  <cp:revision>4</cp:revision>
  <dcterms:created xsi:type="dcterms:W3CDTF">2025-07-08T00:20:00Z</dcterms:created>
  <dcterms:modified xsi:type="dcterms:W3CDTF">2025-07-09T06:50:00Z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eyJoZGlkIjoiMTU4ZGRlMWNkZGU0NjMyNjNkZTYxZGQzODczN2YwYTIiLCJ1c2VySWQiOiI1ODYzMzg0MDcifQ==</vt:lpwstr>
  </property>
  <property fmtid="{D5CDD505-2E9C-101B-9397-08002B2CF9AE}" pid="4" name="ICV">
    <vt:lpwstr>373CD3950C6649C7A02FA9BF61880165_13</vt:lpwstr>
  </property>
</Properties>
</file>